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349D" w14:textId="77777777" w:rsidR="00AB7399" w:rsidRPr="00603E99" w:rsidRDefault="00AB7399" w:rsidP="00AB7399">
      <w:pPr>
        <w:spacing w:after="0" w:line="240" w:lineRule="auto"/>
        <w:rPr>
          <w:rFonts w:cstheme="minorHAnsi"/>
          <w:b/>
        </w:rPr>
      </w:pPr>
      <w:r w:rsidRPr="00603E99">
        <w:rPr>
          <w:rFonts w:cstheme="minorHAnsi"/>
          <w:b/>
        </w:rPr>
        <w:t xml:space="preserve">Strategic communications consultancy to develop a discourse analysis and campaigning toolkit to advance sexuality education in Romania </w:t>
      </w:r>
    </w:p>
    <w:p w14:paraId="61CE2481" w14:textId="77777777" w:rsidR="00AB7399" w:rsidRPr="00603E99" w:rsidRDefault="00AB7399" w:rsidP="00AB7399">
      <w:pPr>
        <w:rPr>
          <w:rFonts w:cstheme="minorHAnsi"/>
        </w:rPr>
      </w:pPr>
    </w:p>
    <w:p w14:paraId="3C5B4EEB" w14:textId="77777777" w:rsidR="00AB7399" w:rsidRPr="00603E99" w:rsidRDefault="00AB7399" w:rsidP="00AB7399">
      <w:pPr>
        <w:rPr>
          <w:rFonts w:cstheme="minorHAnsi"/>
          <w:b/>
          <w:bCs/>
        </w:rPr>
      </w:pPr>
      <w:r w:rsidRPr="00603E99">
        <w:rPr>
          <w:rFonts w:cstheme="minorHAnsi"/>
          <w:b/>
          <w:bCs/>
        </w:rPr>
        <w:t xml:space="preserve">Consultancy Overview </w:t>
      </w:r>
    </w:p>
    <w:p w14:paraId="15EF4FFC" w14:textId="77777777" w:rsidR="00AB7399" w:rsidRPr="00603E99" w:rsidRDefault="00AB7399" w:rsidP="00AB7399">
      <w:pPr>
        <w:tabs>
          <w:tab w:val="center" w:pos="4536"/>
        </w:tabs>
        <w:rPr>
          <w:rFonts w:cstheme="minorHAnsi"/>
        </w:rPr>
      </w:pPr>
      <w:r w:rsidRPr="00603E99">
        <w:rPr>
          <w:rFonts w:cstheme="minorHAnsi"/>
        </w:rPr>
        <w:t xml:space="preserve">The purpose of this action is to create a strategic communications toolkit for gender equality advocates in Romania. The toolkit will include </w:t>
      </w:r>
    </w:p>
    <w:p w14:paraId="18DC3C62" w14:textId="77777777" w:rsidR="00AB7399" w:rsidRPr="00603E99" w:rsidRDefault="00AB7399" w:rsidP="00AB7399">
      <w:pPr>
        <w:tabs>
          <w:tab w:val="center" w:pos="4536"/>
        </w:tabs>
        <w:rPr>
          <w:rFonts w:cstheme="minorHAnsi"/>
        </w:rPr>
      </w:pPr>
      <w:r w:rsidRPr="00603E99">
        <w:rPr>
          <w:rFonts w:cstheme="minorHAnsi"/>
        </w:rPr>
        <w:t xml:space="preserve">1) a media discourse analysis of the conversation around the provision of sexuality education </w:t>
      </w:r>
    </w:p>
    <w:p w14:paraId="54053A2A" w14:textId="0D943236" w:rsidR="00AB7399" w:rsidRPr="00603E99" w:rsidRDefault="00AB7399" w:rsidP="00AB7399">
      <w:pPr>
        <w:tabs>
          <w:tab w:val="center" w:pos="4536"/>
        </w:tabs>
        <w:rPr>
          <w:rFonts w:cstheme="minorHAnsi"/>
        </w:rPr>
      </w:pPr>
      <w:r w:rsidRPr="00603E99">
        <w:rPr>
          <w:rFonts w:cstheme="minorHAnsi"/>
        </w:rPr>
        <w:t>2) a summary of key findings from a recent poll as</w:t>
      </w:r>
      <w:r>
        <w:rPr>
          <w:rFonts w:cstheme="minorHAnsi"/>
        </w:rPr>
        <w:t>s</w:t>
      </w:r>
      <w:r w:rsidRPr="00603E99">
        <w:rPr>
          <w:rFonts w:cstheme="minorHAnsi"/>
        </w:rPr>
        <w:t xml:space="preserve">essing public attitudes to CSE (already conducted) </w:t>
      </w:r>
    </w:p>
    <w:p w14:paraId="679550CC" w14:textId="622853B5" w:rsidR="00AB7399" w:rsidRPr="00603E99" w:rsidRDefault="00AB7399" w:rsidP="00AB7399">
      <w:pPr>
        <w:tabs>
          <w:tab w:val="center" w:pos="4536"/>
        </w:tabs>
        <w:rPr>
          <w:rFonts w:cstheme="minorHAnsi"/>
        </w:rPr>
      </w:pPr>
      <w:r w:rsidRPr="00603E99">
        <w:rPr>
          <w:rFonts w:cstheme="minorHAnsi"/>
        </w:rPr>
        <w:t xml:space="preserve">3) campaigning </w:t>
      </w:r>
      <w:r w:rsidR="00F014A9">
        <w:rPr>
          <w:rFonts w:cstheme="minorHAnsi"/>
        </w:rPr>
        <w:t xml:space="preserve">guidance and </w:t>
      </w:r>
      <w:r w:rsidRPr="00603E99">
        <w:rPr>
          <w:rFonts w:cstheme="minorHAnsi"/>
        </w:rPr>
        <w:t>recommendations based on the audience research poll and discourse analysis.</w:t>
      </w:r>
    </w:p>
    <w:p w14:paraId="66497F65" w14:textId="77777777" w:rsidR="00AB7399" w:rsidRPr="00603E99" w:rsidRDefault="00AB7399" w:rsidP="00AB7399">
      <w:pPr>
        <w:rPr>
          <w:rFonts w:cstheme="minorHAnsi"/>
          <w:b/>
          <w:bCs/>
        </w:rPr>
      </w:pPr>
    </w:p>
    <w:p w14:paraId="2CA92500" w14:textId="77777777" w:rsidR="00AB7399" w:rsidRPr="00603E99" w:rsidRDefault="00AB7399" w:rsidP="00AB7399">
      <w:pPr>
        <w:rPr>
          <w:rFonts w:cstheme="minorHAnsi"/>
          <w:b/>
          <w:bCs/>
        </w:rPr>
      </w:pPr>
      <w:r w:rsidRPr="00603E99">
        <w:rPr>
          <w:rFonts w:cstheme="minorHAnsi"/>
          <w:b/>
          <w:bCs/>
        </w:rPr>
        <w:t>About the Consultancy</w:t>
      </w:r>
    </w:p>
    <w:p w14:paraId="6FFD4CA2" w14:textId="77777777" w:rsidR="00AB7399" w:rsidRPr="00603E99" w:rsidRDefault="00AB7399" w:rsidP="00AB7399">
      <w:pPr>
        <w:rPr>
          <w:rFonts w:cstheme="minorHAnsi"/>
          <w:b/>
          <w:bCs/>
        </w:rPr>
      </w:pPr>
      <w:r w:rsidRPr="00603E99">
        <w:rPr>
          <w:rFonts w:cstheme="minorHAnsi"/>
        </w:rPr>
        <w:t>This consultancy will be led by</w:t>
      </w:r>
      <w:r w:rsidRPr="00603E99">
        <w:rPr>
          <w:rFonts w:cstheme="minorHAnsi"/>
          <w:b/>
          <w:bCs/>
        </w:rPr>
        <w:t xml:space="preserve"> </w:t>
      </w:r>
      <w:r w:rsidRPr="00603E99">
        <w:rPr>
          <w:rFonts w:cstheme="minorHAnsi"/>
        </w:rPr>
        <w:t xml:space="preserve">The International Planned Parenthood Federation (IPPF) in collaboration with its Romanian Member Association, the </w:t>
      </w:r>
      <w:proofErr w:type="spellStart"/>
      <w:r w:rsidRPr="00603E99">
        <w:rPr>
          <w:rFonts w:cstheme="minorHAnsi"/>
          <w:shd w:val="clear" w:color="auto" w:fill="FFFFFF"/>
        </w:rPr>
        <w:t>Societatea</w:t>
      </w:r>
      <w:proofErr w:type="spellEnd"/>
      <w:r w:rsidRPr="00603E99">
        <w:rPr>
          <w:rFonts w:cstheme="minorHAnsi"/>
          <w:shd w:val="clear" w:color="auto" w:fill="FFFFFF"/>
        </w:rPr>
        <w:t xml:space="preserve"> de </w:t>
      </w:r>
      <w:proofErr w:type="spellStart"/>
      <w:r w:rsidRPr="00603E99">
        <w:rPr>
          <w:rFonts w:cstheme="minorHAnsi"/>
          <w:shd w:val="clear" w:color="auto" w:fill="FFFFFF"/>
        </w:rPr>
        <w:t>Educatie</w:t>
      </w:r>
      <w:proofErr w:type="spellEnd"/>
      <w:r w:rsidRPr="00603E99">
        <w:rPr>
          <w:rFonts w:cstheme="minorHAnsi"/>
          <w:shd w:val="clear" w:color="auto" w:fill="FFFFFF"/>
        </w:rPr>
        <w:t xml:space="preserve"> </w:t>
      </w:r>
      <w:proofErr w:type="spellStart"/>
      <w:r w:rsidRPr="00603E99">
        <w:rPr>
          <w:rFonts w:cstheme="minorHAnsi"/>
          <w:shd w:val="clear" w:color="auto" w:fill="FFFFFF"/>
        </w:rPr>
        <w:t>Contraceptiva</w:t>
      </w:r>
      <w:proofErr w:type="spellEnd"/>
      <w:r w:rsidRPr="00603E99">
        <w:rPr>
          <w:rFonts w:cstheme="minorHAnsi"/>
          <w:shd w:val="clear" w:color="auto" w:fill="FFFFFF"/>
        </w:rPr>
        <w:t xml:space="preserve"> </w:t>
      </w:r>
      <w:proofErr w:type="spellStart"/>
      <w:r w:rsidRPr="00603E99">
        <w:rPr>
          <w:rFonts w:cstheme="minorHAnsi"/>
          <w:shd w:val="clear" w:color="auto" w:fill="FFFFFF"/>
        </w:rPr>
        <w:t>si</w:t>
      </w:r>
      <w:proofErr w:type="spellEnd"/>
      <w:r w:rsidRPr="00603E99">
        <w:rPr>
          <w:rFonts w:cstheme="minorHAnsi"/>
          <w:shd w:val="clear" w:color="auto" w:fill="FFFFFF"/>
        </w:rPr>
        <w:t xml:space="preserve"> </w:t>
      </w:r>
      <w:proofErr w:type="spellStart"/>
      <w:r w:rsidRPr="00603E99">
        <w:rPr>
          <w:rFonts w:cstheme="minorHAnsi"/>
          <w:shd w:val="clear" w:color="auto" w:fill="FFFFFF"/>
        </w:rPr>
        <w:t>Sexuala</w:t>
      </w:r>
      <w:proofErr w:type="spellEnd"/>
      <w:r w:rsidRPr="00603E99">
        <w:rPr>
          <w:rFonts w:cstheme="minorHAnsi"/>
          <w:shd w:val="clear" w:color="auto" w:fill="FFFFFF"/>
        </w:rPr>
        <w:t xml:space="preserve"> (SECS).</w:t>
      </w:r>
    </w:p>
    <w:p w14:paraId="6371E8AC" w14:textId="77777777" w:rsidR="00AB7399" w:rsidRPr="00603E99" w:rsidRDefault="00AB7399" w:rsidP="00AB7399">
      <w:pPr>
        <w:rPr>
          <w:rFonts w:cstheme="minorHAnsi"/>
          <w:color w:val="FF0000"/>
          <w:shd w:val="clear" w:color="auto" w:fill="FFFFFF"/>
        </w:rPr>
      </w:pPr>
      <w:r w:rsidRPr="00603E99">
        <w:rPr>
          <w:rFonts w:cstheme="minorHAnsi"/>
        </w:rPr>
        <w:t xml:space="preserve">The International Planned Parenthood Federation (IPPF) is a global service provider and a leading advocate of sexual and reproductive health and rights for all. We are a worldwide movement of national organizations working with and for communities and individuals. </w:t>
      </w:r>
      <w:r w:rsidRPr="00603E99">
        <w:rPr>
          <w:rStyle w:val="eop"/>
          <w:rFonts w:cstheme="minorHAnsi"/>
        </w:rPr>
        <w:t xml:space="preserve">IPPF EN is one of the </w:t>
      </w:r>
      <w:r w:rsidRPr="00603E99">
        <w:rPr>
          <w:rFonts w:cstheme="minorHAnsi"/>
          <w:shd w:val="clear" w:color="auto" w:fill="FFFFFF"/>
        </w:rPr>
        <w:t xml:space="preserve">International Planned Parenthood Federation’s six regional networks and has 30 Member Associations across Europe and Central Asia working on sexual and reproductive health and rights (SRHR) through advocating, empowering actors of change and providing care. </w:t>
      </w:r>
    </w:p>
    <w:p w14:paraId="23F7F836" w14:textId="77777777" w:rsidR="00AB7399" w:rsidRPr="009920D2" w:rsidRDefault="00AB7399" w:rsidP="00AB7399">
      <w:pPr>
        <w:tabs>
          <w:tab w:val="center" w:pos="4536"/>
        </w:tabs>
        <w:rPr>
          <w:rFonts w:cstheme="minorHAnsi"/>
        </w:rPr>
      </w:pPr>
      <w:r w:rsidRPr="009920D2">
        <w:rPr>
          <w:rFonts w:cstheme="minorHAnsi"/>
          <w:noProof/>
        </w:rPr>
        <w:t>SECS is a nongovernmental organization, established in 1990, that advocates for respecting free access to information, education and qualitaty services related with sexual and reproductive health and promote the sexual and reproductive rights</w:t>
      </w:r>
      <w:r>
        <w:rPr>
          <w:rFonts w:cstheme="minorHAnsi"/>
          <w:noProof/>
        </w:rPr>
        <w:t>.</w:t>
      </w:r>
      <w:r w:rsidRPr="009920D2">
        <w:rPr>
          <w:rFonts w:cstheme="minorHAnsi"/>
        </w:rPr>
        <w:tab/>
      </w:r>
    </w:p>
    <w:p w14:paraId="7AF9EE67" w14:textId="77777777" w:rsidR="00AB7399" w:rsidRPr="00603E99" w:rsidRDefault="00AB7399" w:rsidP="00AB7399">
      <w:pPr>
        <w:rPr>
          <w:rFonts w:cstheme="minorHAnsi"/>
          <w:b/>
          <w:bCs/>
        </w:rPr>
      </w:pPr>
      <w:r w:rsidRPr="00603E99">
        <w:rPr>
          <w:rFonts w:cstheme="minorHAnsi"/>
          <w:b/>
          <w:bCs/>
        </w:rPr>
        <w:t xml:space="preserve">Background </w:t>
      </w:r>
      <w:r w:rsidRPr="00603E99">
        <w:rPr>
          <w:rFonts w:cstheme="minorHAnsi"/>
          <w:b/>
        </w:rPr>
        <w:t>to</w:t>
      </w:r>
      <w:r w:rsidRPr="00603E99">
        <w:rPr>
          <w:rFonts w:cstheme="minorHAnsi"/>
          <w:b/>
          <w:bCs/>
        </w:rPr>
        <w:t xml:space="preserve"> this </w:t>
      </w:r>
      <w:r w:rsidRPr="00603E99">
        <w:rPr>
          <w:rFonts w:cstheme="minorHAnsi"/>
          <w:b/>
        </w:rPr>
        <w:t>C</w:t>
      </w:r>
      <w:r w:rsidRPr="00603E99">
        <w:rPr>
          <w:rFonts w:cstheme="minorHAnsi"/>
          <w:b/>
          <w:bCs/>
        </w:rPr>
        <w:t xml:space="preserve">onsultancy  </w:t>
      </w:r>
    </w:p>
    <w:p w14:paraId="613BEDDC" w14:textId="7F467F1F" w:rsidR="00AB7399" w:rsidRPr="00603E99" w:rsidRDefault="00AB7399" w:rsidP="00AB7399">
      <w:pPr>
        <w:rPr>
          <w:rFonts w:cstheme="minorHAnsi"/>
        </w:rPr>
      </w:pPr>
      <w:r w:rsidRPr="00603E99">
        <w:rPr>
          <w:rFonts w:cstheme="minorHAnsi"/>
        </w:rPr>
        <w:t xml:space="preserve">In the face of growing opposition to sexual and reproductive health and rights in Romania and </w:t>
      </w:r>
      <w:proofErr w:type="gramStart"/>
      <w:r w:rsidRPr="00603E99">
        <w:rPr>
          <w:rFonts w:cstheme="minorHAnsi"/>
        </w:rPr>
        <w:t>in light of</w:t>
      </w:r>
      <w:proofErr w:type="gramEnd"/>
      <w:r w:rsidRPr="00603E99">
        <w:rPr>
          <w:rFonts w:cstheme="minorHAnsi"/>
        </w:rPr>
        <w:t xml:space="preserve"> recent attempts to restrict the provision of sexuality education, the </w:t>
      </w:r>
      <w:proofErr w:type="spellStart"/>
      <w:r w:rsidRPr="00603E99">
        <w:rPr>
          <w:rFonts w:cstheme="minorHAnsi"/>
          <w:shd w:val="clear" w:color="auto" w:fill="FFFFFF"/>
        </w:rPr>
        <w:t>Societatea</w:t>
      </w:r>
      <w:proofErr w:type="spellEnd"/>
      <w:r w:rsidRPr="00603E99">
        <w:rPr>
          <w:rFonts w:cstheme="minorHAnsi"/>
          <w:shd w:val="clear" w:color="auto" w:fill="FFFFFF"/>
        </w:rPr>
        <w:t xml:space="preserve"> de </w:t>
      </w:r>
      <w:proofErr w:type="spellStart"/>
      <w:r w:rsidRPr="00603E99">
        <w:rPr>
          <w:rFonts w:cstheme="minorHAnsi"/>
          <w:shd w:val="clear" w:color="auto" w:fill="FFFFFF"/>
        </w:rPr>
        <w:t>Educatie</w:t>
      </w:r>
      <w:proofErr w:type="spellEnd"/>
      <w:r w:rsidRPr="00603E99">
        <w:rPr>
          <w:rFonts w:cstheme="minorHAnsi"/>
          <w:shd w:val="clear" w:color="auto" w:fill="FFFFFF"/>
        </w:rPr>
        <w:t xml:space="preserve"> </w:t>
      </w:r>
      <w:proofErr w:type="spellStart"/>
      <w:r w:rsidRPr="00603E99">
        <w:rPr>
          <w:rFonts w:cstheme="minorHAnsi"/>
          <w:shd w:val="clear" w:color="auto" w:fill="FFFFFF"/>
        </w:rPr>
        <w:t>Contraceptiva</w:t>
      </w:r>
      <w:proofErr w:type="spellEnd"/>
      <w:r w:rsidRPr="00603E99">
        <w:rPr>
          <w:rFonts w:cstheme="minorHAnsi"/>
          <w:shd w:val="clear" w:color="auto" w:fill="FFFFFF"/>
        </w:rPr>
        <w:t xml:space="preserve"> </w:t>
      </w:r>
      <w:proofErr w:type="spellStart"/>
      <w:r w:rsidRPr="00603E99">
        <w:rPr>
          <w:rFonts w:cstheme="minorHAnsi"/>
          <w:shd w:val="clear" w:color="auto" w:fill="FFFFFF"/>
        </w:rPr>
        <w:t>si</w:t>
      </w:r>
      <w:proofErr w:type="spellEnd"/>
      <w:r w:rsidRPr="00603E99">
        <w:rPr>
          <w:rFonts w:cstheme="minorHAnsi"/>
          <w:shd w:val="clear" w:color="auto" w:fill="FFFFFF"/>
        </w:rPr>
        <w:t xml:space="preserve"> </w:t>
      </w:r>
      <w:proofErr w:type="spellStart"/>
      <w:r w:rsidRPr="00603E99">
        <w:rPr>
          <w:rFonts w:cstheme="minorHAnsi"/>
          <w:shd w:val="clear" w:color="auto" w:fill="FFFFFF"/>
        </w:rPr>
        <w:t>Sexuala</w:t>
      </w:r>
      <w:proofErr w:type="spellEnd"/>
      <w:r w:rsidRPr="00603E99">
        <w:rPr>
          <w:rFonts w:cstheme="minorHAnsi"/>
          <w:shd w:val="clear" w:color="auto" w:fill="FFFFFF"/>
        </w:rPr>
        <w:t xml:space="preserve"> (SECS) has been working to understand what can be done to prevent a backsliding of human rights. In 2022, SECS will launch a campaign on the importance of relationship and sexuality education to ensure the health, </w:t>
      </w:r>
      <w:proofErr w:type="gramStart"/>
      <w:r w:rsidRPr="00603E99">
        <w:rPr>
          <w:rFonts w:cstheme="minorHAnsi"/>
          <w:shd w:val="clear" w:color="auto" w:fill="FFFFFF"/>
        </w:rPr>
        <w:t>safety</w:t>
      </w:r>
      <w:proofErr w:type="gramEnd"/>
      <w:r w:rsidRPr="00603E99">
        <w:rPr>
          <w:rFonts w:cstheme="minorHAnsi"/>
          <w:shd w:val="clear" w:color="auto" w:fill="FFFFFF"/>
        </w:rPr>
        <w:t xml:space="preserve"> and dignity of young Romanians. The campaign seeks to remind society what sexuality education is about: equipping young people with the skills needed to stay safe, be healthy, and have happy and </w:t>
      </w:r>
      <w:r w:rsidR="00F014A9" w:rsidRPr="00603E99">
        <w:rPr>
          <w:rFonts w:cstheme="minorHAnsi"/>
          <w:shd w:val="clear" w:color="auto" w:fill="FFFFFF"/>
        </w:rPr>
        <w:t>fulfilling</w:t>
      </w:r>
      <w:r w:rsidRPr="00603E99">
        <w:rPr>
          <w:rFonts w:cstheme="minorHAnsi"/>
          <w:shd w:val="clear" w:color="auto" w:fill="FFFFFF"/>
        </w:rPr>
        <w:t xml:space="preserve"> relationships. </w:t>
      </w:r>
      <w:proofErr w:type="gramStart"/>
      <w:r w:rsidRPr="00603E99">
        <w:rPr>
          <w:rFonts w:cstheme="minorHAnsi"/>
          <w:shd w:val="clear" w:color="auto" w:fill="FFFFFF"/>
        </w:rPr>
        <w:t>In order to</w:t>
      </w:r>
      <w:proofErr w:type="gramEnd"/>
      <w:r w:rsidRPr="00603E99">
        <w:rPr>
          <w:rFonts w:cstheme="minorHAnsi"/>
          <w:shd w:val="clear" w:color="auto" w:fill="FFFFFF"/>
        </w:rPr>
        <w:t xml:space="preserve"> reach as many people with this message as possible, SECS is seeking support from a strategic communications consultant who will support the development of this campaign. </w:t>
      </w:r>
    </w:p>
    <w:p w14:paraId="53210848" w14:textId="77777777" w:rsidR="00AB7399" w:rsidRPr="00603E99" w:rsidRDefault="00AB7399" w:rsidP="00AB7399">
      <w:pPr>
        <w:rPr>
          <w:rFonts w:cstheme="minorHAnsi"/>
        </w:rPr>
      </w:pPr>
      <w:r w:rsidRPr="00603E99">
        <w:rPr>
          <w:rFonts w:cstheme="minorHAnsi"/>
        </w:rPr>
        <w:t xml:space="preserve"> </w:t>
      </w:r>
    </w:p>
    <w:p w14:paraId="3547998F" w14:textId="77777777" w:rsidR="00AB7399" w:rsidRPr="00603E99" w:rsidRDefault="00AB7399" w:rsidP="00AB7399">
      <w:pPr>
        <w:pStyle w:val="paragraph"/>
        <w:textAlignment w:val="baseline"/>
        <w:rPr>
          <w:rFonts w:asciiTheme="minorHAnsi" w:hAnsiTheme="minorHAnsi" w:cstheme="minorHAnsi"/>
          <w:sz w:val="22"/>
          <w:lang w:val="en-US"/>
        </w:rPr>
      </w:pPr>
      <w:r w:rsidRPr="00603E99">
        <w:rPr>
          <w:rFonts w:asciiTheme="minorHAnsi" w:hAnsiTheme="minorHAnsi" w:cstheme="minorHAnsi"/>
          <w:b/>
          <w:sz w:val="22"/>
          <w:lang w:val="en-US"/>
        </w:rPr>
        <w:lastRenderedPageBreak/>
        <w:t>Specification</w:t>
      </w:r>
    </w:p>
    <w:p w14:paraId="16DACFE7" w14:textId="77777777" w:rsidR="00AB7399" w:rsidRPr="00603E99" w:rsidRDefault="00AB7399" w:rsidP="00AB7399">
      <w:pPr>
        <w:rPr>
          <w:rFonts w:cstheme="minorHAnsi"/>
          <w:shd w:val="clear" w:color="auto" w:fill="FFFFFF"/>
        </w:rPr>
      </w:pPr>
      <w:r w:rsidRPr="00603E99">
        <w:rPr>
          <w:rFonts w:cstheme="minorHAnsi"/>
          <w:shd w:val="clear" w:color="auto" w:fill="FFFFFF"/>
        </w:rPr>
        <w:t xml:space="preserve">Concretely, the consultant will: </w:t>
      </w:r>
    </w:p>
    <w:p w14:paraId="6366994C" w14:textId="77777777" w:rsidR="00AB7399" w:rsidRPr="00603E99" w:rsidRDefault="00AB7399" w:rsidP="00AB7399">
      <w:pPr>
        <w:pStyle w:val="ListParagraph"/>
        <w:numPr>
          <w:ilvl w:val="0"/>
          <w:numId w:val="14"/>
        </w:numPr>
        <w:rPr>
          <w:rFonts w:eastAsia="Times New Roman" w:cstheme="minorHAnsi"/>
          <w:spacing w:val="-4"/>
          <w:lang w:eastAsia="it-IT"/>
        </w:rPr>
      </w:pPr>
      <w:r w:rsidRPr="00603E99">
        <w:rPr>
          <w:rFonts w:eastAsia="Times New Roman" w:cstheme="minorHAnsi"/>
          <w:spacing w:val="-4"/>
          <w:lang w:eastAsia="it-IT"/>
        </w:rPr>
        <w:t xml:space="preserve">develop a roadmap of the project in coordination with SECS / IPPF EN </w:t>
      </w:r>
    </w:p>
    <w:p w14:paraId="7213E447" w14:textId="77777777" w:rsidR="00AB7399" w:rsidRPr="00603E99" w:rsidRDefault="00AB7399" w:rsidP="00AB7399">
      <w:pPr>
        <w:pStyle w:val="ListParagraph"/>
        <w:numPr>
          <w:ilvl w:val="0"/>
          <w:numId w:val="14"/>
        </w:numPr>
        <w:rPr>
          <w:rFonts w:eastAsia="Times New Roman" w:cstheme="minorHAnsi"/>
          <w:spacing w:val="-4"/>
          <w:lang w:eastAsia="it-IT"/>
        </w:rPr>
      </w:pPr>
      <w:r w:rsidRPr="00603E99">
        <w:rPr>
          <w:rFonts w:eastAsia="Times New Roman" w:cstheme="minorHAnsi"/>
          <w:spacing w:val="-4"/>
          <w:lang w:eastAsia="it-IT"/>
        </w:rPr>
        <w:t xml:space="preserve">conduct a media discourse analysis on current debates regarding the provision of sexuality education in schools to identify key areas to be addressed in the campaign </w:t>
      </w:r>
    </w:p>
    <w:p w14:paraId="002978AD" w14:textId="77777777" w:rsidR="00AB7399" w:rsidRPr="00603E99" w:rsidRDefault="00AB7399" w:rsidP="00AB7399">
      <w:pPr>
        <w:pStyle w:val="ListParagraph"/>
        <w:numPr>
          <w:ilvl w:val="0"/>
          <w:numId w:val="14"/>
        </w:numPr>
        <w:rPr>
          <w:rFonts w:cstheme="minorHAnsi"/>
        </w:rPr>
      </w:pPr>
      <w:r w:rsidRPr="00603E99">
        <w:rPr>
          <w:rFonts w:cstheme="minorHAnsi"/>
          <w:shd w:val="clear" w:color="auto" w:fill="FFFFFF"/>
        </w:rPr>
        <w:t>conduct an analysis and summary of key insights from a representative poll on public attitudes towards CSE</w:t>
      </w:r>
    </w:p>
    <w:p w14:paraId="52072225" w14:textId="447293F9" w:rsidR="00AB7399" w:rsidRDefault="00AB7399" w:rsidP="00BF2833">
      <w:pPr>
        <w:pStyle w:val="ListParagraph"/>
        <w:numPr>
          <w:ilvl w:val="0"/>
          <w:numId w:val="14"/>
        </w:numPr>
        <w:rPr>
          <w:rFonts w:cstheme="minorHAnsi"/>
        </w:rPr>
      </w:pPr>
      <w:r w:rsidRPr="00603E99">
        <w:rPr>
          <w:rFonts w:cstheme="minorHAnsi"/>
          <w:shd w:val="clear" w:color="auto" w:fill="FFFFFF"/>
        </w:rPr>
        <w:t>propose campaign messaging based on findings from the above analyses (and in consultation with SECS and partners)</w:t>
      </w:r>
      <w:r w:rsidR="00BF2833" w:rsidRPr="00BF2833">
        <w:rPr>
          <w:rFonts w:cstheme="minorHAnsi"/>
        </w:rPr>
        <w:t xml:space="preserve"> </w:t>
      </w:r>
      <w:r w:rsidR="00BF2833" w:rsidRPr="00603E99">
        <w:rPr>
          <w:rFonts w:cstheme="minorHAnsi"/>
        </w:rPr>
        <w:t>taking into consideration campaign goals, target audiences, etc.</w:t>
      </w:r>
    </w:p>
    <w:p w14:paraId="7AA38E98" w14:textId="40514828" w:rsidR="00A871B7" w:rsidRPr="00BF2833" w:rsidRDefault="00A871B7" w:rsidP="00BF2833">
      <w:pPr>
        <w:pStyle w:val="ListParagraph"/>
        <w:numPr>
          <w:ilvl w:val="0"/>
          <w:numId w:val="14"/>
        </w:numPr>
        <w:rPr>
          <w:rFonts w:cstheme="minorHAnsi"/>
        </w:rPr>
      </w:pPr>
      <w:r>
        <w:rPr>
          <w:rFonts w:cstheme="minorHAnsi"/>
        </w:rPr>
        <w:t xml:space="preserve">conduct message testing </w:t>
      </w:r>
      <w:r w:rsidR="00D53152">
        <w:rPr>
          <w:rFonts w:cstheme="minorHAnsi"/>
        </w:rPr>
        <w:t xml:space="preserve">(the consultant can select their preferred </w:t>
      </w:r>
      <w:r w:rsidR="00AA6383">
        <w:rPr>
          <w:rFonts w:cstheme="minorHAnsi"/>
        </w:rPr>
        <w:t>method of testing</w:t>
      </w:r>
      <w:r w:rsidR="00A5526B">
        <w:rPr>
          <w:rFonts w:cstheme="minorHAnsi"/>
        </w:rPr>
        <w:t xml:space="preserve"> with justification to the contractors)</w:t>
      </w:r>
    </w:p>
    <w:p w14:paraId="76B5C01A" w14:textId="77777777" w:rsidR="00AB7399" w:rsidRPr="00603E99" w:rsidRDefault="00AB7399" w:rsidP="00AB7399">
      <w:pPr>
        <w:pStyle w:val="ListParagraph"/>
        <w:numPr>
          <w:ilvl w:val="0"/>
          <w:numId w:val="14"/>
        </w:numPr>
        <w:rPr>
          <w:rFonts w:cstheme="minorHAnsi"/>
        </w:rPr>
      </w:pPr>
      <w:r w:rsidRPr="00603E99">
        <w:rPr>
          <w:rFonts w:cstheme="minorHAnsi"/>
          <w:shd w:val="clear" w:color="auto" w:fill="FFFFFF"/>
        </w:rPr>
        <w:t xml:space="preserve">present their findings and proposed messaging to IPPF EN, SECS and partners </w:t>
      </w:r>
    </w:p>
    <w:p w14:paraId="16A65873" w14:textId="76F5F599" w:rsidR="00AB7399" w:rsidRPr="003A666E" w:rsidRDefault="00AB7399" w:rsidP="00060EE5">
      <w:pPr>
        <w:pStyle w:val="ListParagraph"/>
        <w:numPr>
          <w:ilvl w:val="0"/>
          <w:numId w:val="14"/>
        </w:numPr>
        <w:rPr>
          <w:rFonts w:cstheme="minorHAnsi"/>
        </w:rPr>
      </w:pPr>
      <w:r w:rsidRPr="00BF2833">
        <w:rPr>
          <w:rFonts w:cstheme="minorHAnsi"/>
          <w:shd w:val="clear" w:color="auto" w:fill="FFFFFF"/>
        </w:rPr>
        <w:t xml:space="preserve">develop a guidance note on campaign strategy (including recommendations for visual content, </w:t>
      </w:r>
      <w:r w:rsidR="00BF2833" w:rsidRPr="00BF2833">
        <w:rPr>
          <w:rFonts w:cstheme="minorHAnsi"/>
          <w:shd w:val="clear" w:color="auto" w:fill="FFFFFF"/>
        </w:rPr>
        <w:t>strategy for media and social media</w:t>
      </w:r>
      <w:r w:rsidRPr="00BF2833">
        <w:rPr>
          <w:rFonts w:cstheme="minorHAnsi"/>
          <w:shd w:val="clear" w:color="auto" w:fill="FFFFFF"/>
        </w:rPr>
        <w:t>) All of the above should be packaged as one ’communications toolkit’</w:t>
      </w:r>
    </w:p>
    <w:p w14:paraId="2CA42472" w14:textId="00DCC478" w:rsidR="003A666E" w:rsidRPr="00BF2833" w:rsidRDefault="003A666E" w:rsidP="00060EE5">
      <w:pPr>
        <w:pStyle w:val="ListParagraph"/>
        <w:numPr>
          <w:ilvl w:val="0"/>
          <w:numId w:val="14"/>
        </w:numPr>
        <w:rPr>
          <w:rFonts w:cstheme="minorHAnsi"/>
        </w:rPr>
      </w:pPr>
      <w:r>
        <w:rPr>
          <w:rFonts w:cstheme="minorHAnsi"/>
          <w:shd w:val="clear" w:color="auto" w:fill="FFFFFF"/>
        </w:rPr>
        <w:t xml:space="preserve">prepare a sample press release and press conference </w:t>
      </w:r>
      <w:r w:rsidR="005B1CD2">
        <w:rPr>
          <w:rFonts w:cstheme="minorHAnsi"/>
          <w:shd w:val="clear" w:color="auto" w:fill="FFFFFF"/>
        </w:rPr>
        <w:t xml:space="preserve">invitation </w:t>
      </w:r>
    </w:p>
    <w:p w14:paraId="5FB54A2B" w14:textId="77777777" w:rsidR="00AB7399" w:rsidRPr="00603E99" w:rsidRDefault="00AB7399" w:rsidP="00AB7399">
      <w:pPr>
        <w:rPr>
          <w:rFonts w:cstheme="minorHAnsi"/>
        </w:rPr>
      </w:pPr>
    </w:p>
    <w:p w14:paraId="48EB2BA9" w14:textId="77777777" w:rsidR="00AB7399" w:rsidRPr="00603E99" w:rsidRDefault="00AB7399" w:rsidP="00AB7399">
      <w:pPr>
        <w:rPr>
          <w:rFonts w:cstheme="minorHAnsi"/>
          <w:b/>
        </w:rPr>
      </w:pPr>
      <w:r w:rsidRPr="00603E99">
        <w:rPr>
          <w:rFonts w:cstheme="minorHAnsi"/>
          <w:b/>
        </w:rPr>
        <w:t xml:space="preserve">Key relationships  </w:t>
      </w:r>
    </w:p>
    <w:p w14:paraId="00F6DCA6" w14:textId="77777777" w:rsidR="00AB7399" w:rsidRPr="00603E99" w:rsidRDefault="00AB7399" w:rsidP="00AB7399">
      <w:pPr>
        <w:rPr>
          <w:rFonts w:cstheme="minorHAnsi"/>
          <w:b/>
          <w:bCs/>
        </w:rPr>
      </w:pPr>
      <w:r w:rsidRPr="00603E99">
        <w:rPr>
          <w:rFonts w:cstheme="minorHAnsi"/>
        </w:rPr>
        <w:t xml:space="preserve">The principal consultant will report to IPPF EN Project Manager, Eimear Sparks and SECS Advocacy Lead, Florin Buhuceanu. </w:t>
      </w:r>
      <w:r w:rsidRPr="00603E99">
        <w:rPr>
          <w:rFonts w:cstheme="minorHAnsi"/>
        </w:rPr>
        <w:br/>
      </w:r>
    </w:p>
    <w:p w14:paraId="197B6F26" w14:textId="77777777" w:rsidR="00AB7399" w:rsidRPr="00603E99" w:rsidRDefault="00AB7399" w:rsidP="00AB7399">
      <w:pPr>
        <w:rPr>
          <w:rFonts w:cstheme="minorHAnsi"/>
          <w:b/>
          <w:bCs/>
        </w:rPr>
      </w:pPr>
      <w:r w:rsidRPr="00603E99">
        <w:rPr>
          <w:rFonts w:cstheme="minorHAnsi"/>
          <w:b/>
          <w:bCs/>
        </w:rPr>
        <w:t xml:space="preserve">Duration and key milestones  </w:t>
      </w:r>
    </w:p>
    <w:p w14:paraId="2F63CA0A" w14:textId="77777777" w:rsidR="00AB7399" w:rsidRPr="00603E99" w:rsidRDefault="00AB7399" w:rsidP="00AB7399">
      <w:pPr>
        <w:rPr>
          <w:rFonts w:cstheme="minorHAnsi"/>
        </w:rPr>
      </w:pPr>
      <w:r w:rsidRPr="00603E99">
        <w:rPr>
          <w:rFonts w:cstheme="minorHAnsi"/>
        </w:rPr>
        <w:t xml:space="preserve">This consultancy will be managed by outcome starting as soon as possible.   </w:t>
      </w:r>
    </w:p>
    <w:p w14:paraId="224AC0AE" w14:textId="363570F4" w:rsidR="00AB7399" w:rsidRPr="00603E99" w:rsidRDefault="00AB7399" w:rsidP="00AB7399">
      <w:pPr>
        <w:rPr>
          <w:rFonts w:cstheme="minorHAnsi"/>
        </w:rPr>
      </w:pPr>
      <w:r w:rsidRPr="00603E99">
        <w:rPr>
          <w:rFonts w:cstheme="minorHAnsi"/>
        </w:rPr>
        <w:t>Interested consultants should deliver their proposal by 9 March 2022</w:t>
      </w:r>
      <w:r w:rsidR="00CD258B">
        <w:rPr>
          <w:rFonts w:cstheme="minorHAnsi"/>
        </w:rPr>
        <w:t xml:space="preserve"> in either English or Romanian</w:t>
      </w:r>
      <w:r w:rsidRPr="00603E99">
        <w:rPr>
          <w:rFonts w:cstheme="minorHAnsi"/>
        </w:rPr>
        <w:t xml:space="preserve">. All aspects of work related to the consultancy will be completed by 18 April 2022.     </w:t>
      </w:r>
    </w:p>
    <w:p w14:paraId="28CEA9A4" w14:textId="77777777" w:rsidR="00AB7399" w:rsidRPr="00603E99" w:rsidRDefault="00AB7399" w:rsidP="00AB7399">
      <w:pPr>
        <w:rPr>
          <w:rFonts w:cstheme="minorHAnsi"/>
          <w:b/>
          <w:bCs/>
        </w:rPr>
      </w:pPr>
      <w:r w:rsidRPr="00603E99">
        <w:rPr>
          <w:rFonts w:cstheme="minorHAnsi"/>
          <w:b/>
          <w:bCs/>
        </w:rPr>
        <w:t xml:space="preserve">Outputs  </w:t>
      </w:r>
    </w:p>
    <w:p w14:paraId="1B4ED348" w14:textId="77777777" w:rsidR="00AB7399" w:rsidRPr="00603E99" w:rsidRDefault="00AB7399" w:rsidP="00AB7399">
      <w:pPr>
        <w:pStyle w:val="ListParagraph"/>
        <w:numPr>
          <w:ilvl w:val="0"/>
          <w:numId w:val="10"/>
        </w:numPr>
        <w:rPr>
          <w:rFonts w:cstheme="minorHAnsi"/>
          <w:b/>
          <w:bCs/>
        </w:rPr>
      </w:pPr>
      <w:r w:rsidRPr="00603E99">
        <w:rPr>
          <w:rFonts w:cstheme="minorHAnsi"/>
        </w:rPr>
        <w:t>Short proposal outlining the consultant’s methodology (two-pages)</w:t>
      </w:r>
    </w:p>
    <w:p w14:paraId="3A0C330E" w14:textId="77777777" w:rsidR="00AB7399" w:rsidRPr="00603E99" w:rsidRDefault="00AB7399" w:rsidP="00AB7399">
      <w:pPr>
        <w:pStyle w:val="ListParagraph"/>
        <w:numPr>
          <w:ilvl w:val="0"/>
          <w:numId w:val="10"/>
        </w:numPr>
        <w:rPr>
          <w:rFonts w:cstheme="minorHAnsi"/>
          <w:b/>
          <w:bCs/>
        </w:rPr>
      </w:pPr>
      <w:r w:rsidRPr="00603E99">
        <w:rPr>
          <w:rFonts w:cstheme="minorHAnsi"/>
        </w:rPr>
        <w:t>Communications toolkit delivered in Romanian, including</w:t>
      </w:r>
    </w:p>
    <w:p w14:paraId="010F83A2" w14:textId="77777777" w:rsidR="00AB7399" w:rsidRPr="00603E99" w:rsidRDefault="00AB7399" w:rsidP="00AB7399">
      <w:pPr>
        <w:pStyle w:val="ListParagraph"/>
        <w:numPr>
          <w:ilvl w:val="1"/>
          <w:numId w:val="10"/>
        </w:numPr>
        <w:rPr>
          <w:rFonts w:cstheme="minorHAnsi"/>
          <w:b/>
          <w:bCs/>
        </w:rPr>
      </w:pPr>
      <w:r w:rsidRPr="00603E99">
        <w:rPr>
          <w:rFonts w:cstheme="minorHAnsi"/>
        </w:rPr>
        <w:t xml:space="preserve">Media discourse analysis </w:t>
      </w:r>
    </w:p>
    <w:p w14:paraId="4B398A0F" w14:textId="77777777" w:rsidR="00AB7399" w:rsidRPr="00603E99" w:rsidRDefault="00AB7399" w:rsidP="00AB7399">
      <w:pPr>
        <w:pStyle w:val="ListParagraph"/>
        <w:numPr>
          <w:ilvl w:val="1"/>
          <w:numId w:val="10"/>
        </w:numPr>
        <w:rPr>
          <w:rFonts w:cstheme="minorHAnsi"/>
          <w:b/>
          <w:bCs/>
        </w:rPr>
      </w:pPr>
      <w:r w:rsidRPr="00603E99">
        <w:rPr>
          <w:rFonts w:cstheme="minorHAnsi"/>
        </w:rPr>
        <w:t xml:space="preserve">Analysis of poll findings </w:t>
      </w:r>
    </w:p>
    <w:p w14:paraId="797241BB" w14:textId="77777777" w:rsidR="00AB7399" w:rsidRPr="00603E99" w:rsidRDefault="00AB7399" w:rsidP="00AB7399">
      <w:pPr>
        <w:pStyle w:val="ListParagraph"/>
        <w:numPr>
          <w:ilvl w:val="1"/>
          <w:numId w:val="10"/>
        </w:numPr>
        <w:rPr>
          <w:rFonts w:cstheme="minorHAnsi"/>
          <w:b/>
          <w:bCs/>
        </w:rPr>
      </w:pPr>
      <w:r w:rsidRPr="00603E99">
        <w:rPr>
          <w:rFonts w:cstheme="minorHAnsi"/>
        </w:rPr>
        <w:t>Communications guidance note</w:t>
      </w:r>
    </w:p>
    <w:p w14:paraId="2F5097E6" w14:textId="77777777" w:rsidR="00AB7399" w:rsidRPr="00603E99" w:rsidRDefault="00AB7399" w:rsidP="00AB7399">
      <w:pPr>
        <w:pStyle w:val="ListParagraph"/>
        <w:numPr>
          <w:ilvl w:val="0"/>
          <w:numId w:val="10"/>
        </w:numPr>
        <w:rPr>
          <w:rFonts w:cstheme="minorHAnsi"/>
          <w:b/>
          <w:bCs/>
        </w:rPr>
      </w:pPr>
      <w:r w:rsidRPr="00603E99">
        <w:rPr>
          <w:rFonts w:cstheme="minorHAnsi"/>
        </w:rPr>
        <w:t xml:space="preserve">Slide deck with key findings and recommendations </w:t>
      </w:r>
    </w:p>
    <w:p w14:paraId="41E01ADC" w14:textId="77777777" w:rsidR="00AB7399" w:rsidRPr="00603E99" w:rsidRDefault="00AB7399" w:rsidP="00AB7399">
      <w:pPr>
        <w:rPr>
          <w:rFonts w:cstheme="minorHAnsi"/>
          <w:b/>
          <w:bCs/>
        </w:rPr>
      </w:pPr>
    </w:p>
    <w:p w14:paraId="4D734EA0" w14:textId="77777777" w:rsidR="00AB7399" w:rsidRPr="00603E99" w:rsidRDefault="00AB7399" w:rsidP="00AB7399">
      <w:pPr>
        <w:rPr>
          <w:rFonts w:cstheme="minorHAnsi"/>
          <w:b/>
          <w:bCs/>
        </w:rPr>
      </w:pPr>
      <w:r w:rsidRPr="00603E99">
        <w:rPr>
          <w:rFonts w:cstheme="minorHAnsi"/>
          <w:b/>
          <w:bCs/>
        </w:rPr>
        <w:t xml:space="preserve">Activities </w:t>
      </w:r>
    </w:p>
    <w:p w14:paraId="5B9C2EC2" w14:textId="77777777" w:rsidR="00AB7399" w:rsidRPr="00603E99" w:rsidRDefault="00AB7399" w:rsidP="00AB7399">
      <w:pPr>
        <w:pStyle w:val="ListParagraph"/>
        <w:numPr>
          <w:ilvl w:val="0"/>
          <w:numId w:val="8"/>
        </w:numPr>
        <w:rPr>
          <w:rFonts w:cstheme="minorHAnsi"/>
        </w:rPr>
      </w:pPr>
      <w:r w:rsidRPr="00603E99">
        <w:rPr>
          <w:rFonts w:cstheme="minorHAnsi"/>
        </w:rPr>
        <w:lastRenderedPageBreak/>
        <w:t xml:space="preserve">Remote meetings with SECS and IPPF EN staff </w:t>
      </w:r>
    </w:p>
    <w:p w14:paraId="11BAB221" w14:textId="77777777" w:rsidR="00AB7399" w:rsidRPr="00603E99" w:rsidRDefault="00AB7399" w:rsidP="00AB7399">
      <w:pPr>
        <w:pStyle w:val="ListParagraph"/>
        <w:numPr>
          <w:ilvl w:val="0"/>
          <w:numId w:val="8"/>
        </w:numPr>
        <w:rPr>
          <w:rFonts w:cstheme="minorHAnsi"/>
          <w:b/>
          <w:bCs/>
        </w:rPr>
      </w:pPr>
      <w:r w:rsidRPr="00603E99">
        <w:rPr>
          <w:rFonts w:cstheme="minorHAnsi"/>
        </w:rPr>
        <w:t>Presentation</w:t>
      </w:r>
    </w:p>
    <w:p w14:paraId="425053CF" w14:textId="77777777" w:rsidR="00AB7399" w:rsidRPr="00603E99" w:rsidRDefault="00AB7399" w:rsidP="00AB7399">
      <w:pPr>
        <w:rPr>
          <w:rFonts w:cstheme="minorHAnsi"/>
          <w:b/>
          <w:bCs/>
        </w:rPr>
      </w:pPr>
      <w:r w:rsidRPr="00603E99">
        <w:rPr>
          <w:rFonts w:cstheme="minorHAnsi"/>
          <w:b/>
          <w:bCs/>
        </w:rPr>
        <w:t>REQUESTED QUALIFICATIONS</w:t>
      </w:r>
    </w:p>
    <w:p w14:paraId="1EAC1267" w14:textId="77777777" w:rsidR="00AB7399" w:rsidRPr="00603E99" w:rsidRDefault="00AB7399" w:rsidP="00AB7399">
      <w:pPr>
        <w:rPr>
          <w:rFonts w:cstheme="minorHAns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6750"/>
      </w:tblGrid>
      <w:tr w:rsidR="00AB7399" w:rsidRPr="00603E99" w14:paraId="5D1E12BF" w14:textId="77777777" w:rsidTr="00F24256">
        <w:trPr>
          <w:trHeight w:val="412"/>
        </w:trPr>
        <w:tc>
          <w:tcPr>
            <w:tcW w:w="2875" w:type="dxa"/>
            <w:vMerge w:val="restart"/>
            <w:tcBorders>
              <w:top w:val="single" w:sz="4" w:space="0" w:color="auto"/>
              <w:left w:val="single" w:sz="4" w:space="0" w:color="auto"/>
              <w:bottom w:val="single" w:sz="4" w:space="0" w:color="auto"/>
              <w:right w:val="single" w:sz="4" w:space="0" w:color="auto"/>
            </w:tcBorders>
          </w:tcPr>
          <w:p w14:paraId="4A4AC9F7" w14:textId="77777777" w:rsidR="00AB7399" w:rsidRPr="00603E99" w:rsidRDefault="00AB7399" w:rsidP="00F24256">
            <w:pPr>
              <w:rPr>
                <w:rFonts w:cstheme="minorHAnsi"/>
                <w:b/>
                <w:lang w:val="en-GB"/>
              </w:rPr>
            </w:pPr>
            <w:r w:rsidRPr="00603E99">
              <w:rPr>
                <w:rFonts w:cstheme="minorHAnsi"/>
                <w:b/>
                <w:lang w:val="en-GB"/>
              </w:rPr>
              <w:t>Qualification and Skills:</w:t>
            </w:r>
          </w:p>
          <w:p w14:paraId="3232ECB0" w14:textId="77777777" w:rsidR="00AB7399" w:rsidRPr="00603E99" w:rsidRDefault="00AB7399" w:rsidP="00F24256">
            <w:pPr>
              <w:rPr>
                <w:rFonts w:cstheme="minorHAnsi"/>
                <w:lang w:val="en-GB"/>
              </w:rPr>
            </w:pPr>
          </w:p>
        </w:tc>
        <w:tc>
          <w:tcPr>
            <w:tcW w:w="6750" w:type="dxa"/>
            <w:tcBorders>
              <w:top w:val="single" w:sz="4" w:space="0" w:color="auto"/>
              <w:left w:val="single" w:sz="4" w:space="0" w:color="auto"/>
              <w:bottom w:val="single" w:sz="4" w:space="0" w:color="auto"/>
              <w:right w:val="single" w:sz="4" w:space="0" w:color="auto"/>
            </w:tcBorders>
            <w:hideMark/>
          </w:tcPr>
          <w:p w14:paraId="66AEDB40" w14:textId="77777777" w:rsidR="00AB7399" w:rsidRPr="00603E99" w:rsidRDefault="00AB7399" w:rsidP="00F24256">
            <w:pPr>
              <w:rPr>
                <w:rFonts w:cstheme="minorHAnsi"/>
                <w:lang w:val="en-GB"/>
              </w:rPr>
            </w:pPr>
            <w:r w:rsidRPr="00603E99">
              <w:rPr>
                <w:rFonts w:cstheme="minorHAnsi"/>
                <w:lang w:val="en-GB"/>
              </w:rPr>
              <w:t>A university degree in communication, public relations or related field or equivalent 6 years of relevant experience</w:t>
            </w:r>
          </w:p>
        </w:tc>
      </w:tr>
      <w:tr w:rsidR="00AB7399" w:rsidRPr="00603E99" w14:paraId="74043689" w14:textId="77777777" w:rsidTr="00F24256">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203D3" w14:textId="77777777" w:rsidR="00AB7399" w:rsidRPr="00603E99" w:rsidRDefault="00AB7399" w:rsidP="00F24256">
            <w:pPr>
              <w:rPr>
                <w:rFonts w:cstheme="minorHAnsi"/>
                <w:lang w:val="en-GB"/>
              </w:rPr>
            </w:pPr>
          </w:p>
        </w:tc>
        <w:tc>
          <w:tcPr>
            <w:tcW w:w="6750" w:type="dxa"/>
            <w:tcBorders>
              <w:top w:val="single" w:sz="4" w:space="0" w:color="auto"/>
              <w:left w:val="single" w:sz="4" w:space="0" w:color="auto"/>
              <w:bottom w:val="single" w:sz="4" w:space="0" w:color="auto"/>
              <w:right w:val="single" w:sz="4" w:space="0" w:color="auto"/>
            </w:tcBorders>
            <w:hideMark/>
          </w:tcPr>
          <w:p w14:paraId="5F1998B5" w14:textId="77777777" w:rsidR="00AB7399" w:rsidRPr="00603E99" w:rsidRDefault="00AB7399" w:rsidP="00F24256">
            <w:pPr>
              <w:rPr>
                <w:rFonts w:cstheme="minorHAnsi"/>
                <w:lang w:val="en-GB"/>
              </w:rPr>
            </w:pPr>
            <w:r w:rsidRPr="00603E99">
              <w:rPr>
                <w:rFonts w:cstheme="minorHAnsi"/>
                <w:bCs/>
                <w:lang w:val="en-GB"/>
              </w:rPr>
              <w:t>Excellent knowledge of the English and Romanian language, both written and spoken</w:t>
            </w:r>
          </w:p>
        </w:tc>
      </w:tr>
      <w:tr w:rsidR="00AB7399" w:rsidRPr="00603E99" w14:paraId="3AF5A0F4" w14:textId="77777777" w:rsidTr="00F24256">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D1D5A" w14:textId="77777777" w:rsidR="00AB7399" w:rsidRPr="00603E99" w:rsidRDefault="00AB7399" w:rsidP="00F24256">
            <w:pPr>
              <w:rPr>
                <w:rFonts w:cstheme="minorHAnsi"/>
                <w:lang w:val="en-GB"/>
              </w:rPr>
            </w:pPr>
          </w:p>
        </w:tc>
        <w:tc>
          <w:tcPr>
            <w:tcW w:w="6750" w:type="dxa"/>
            <w:tcBorders>
              <w:top w:val="single" w:sz="4" w:space="0" w:color="auto"/>
              <w:left w:val="single" w:sz="4" w:space="0" w:color="auto"/>
              <w:bottom w:val="single" w:sz="4" w:space="0" w:color="auto"/>
              <w:right w:val="single" w:sz="4" w:space="0" w:color="auto"/>
            </w:tcBorders>
            <w:hideMark/>
          </w:tcPr>
          <w:p w14:paraId="6C4C0200" w14:textId="77777777" w:rsidR="00AB7399" w:rsidRPr="00603E99" w:rsidRDefault="00AB7399" w:rsidP="00F24256">
            <w:pPr>
              <w:rPr>
                <w:rFonts w:cstheme="minorHAnsi"/>
                <w:lang w:val="en-GB"/>
              </w:rPr>
            </w:pPr>
            <w:r w:rsidRPr="00603E99">
              <w:rPr>
                <w:rFonts w:cstheme="minorHAnsi"/>
                <w:lang w:val="en-GB"/>
              </w:rPr>
              <w:t>Excellent writing and communication skills</w:t>
            </w:r>
          </w:p>
        </w:tc>
      </w:tr>
      <w:tr w:rsidR="00AB7399" w:rsidRPr="00603E99" w14:paraId="6465BE36" w14:textId="77777777" w:rsidTr="00F24256">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C7A4B" w14:textId="77777777" w:rsidR="00AB7399" w:rsidRPr="00603E99" w:rsidRDefault="00AB7399" w:rsidP="00F24256">
            <w:pPr>
              <w:rPr>
                <w:rFonts w:cstheme="minorHAnsi"/>
                <w:lang w:val="en-GB"/>
              </w:rPr>
            </w:pPr>
          </w:p>
        </w:tc>
        <w:tc>
          <w:tcPr>
            <w:tcW w:w="6750" w:type="dxa"/>
            <w:tcBorders>
              <w:top w:val="single" w:sz="4" w:space="0" w:color="auto"/>
              <w:left w:val="single" w:sz="4" w:space="0" w:color="auto"/>
              <w:bottom w:val="single" w:sz="4" w:space="0" w:color="auto"/>
              <w:right w:val="single" w:sz="4" w:space="0" w:color="auto"/>
            </w:tcBorders>
            <w:hideMark/>
          </w:tcPr>
          <w:p w14:paraId="515C7E4A" w14:textId="77777777" w:rsidR="00AB7399" w:rsidRPr="00603E99" w:rsidRDefault="00AB7399" w:rsidP="00F24256">
            <w:pPr>
              <w:rPr>
                <w:rFonts w:cstheme="minorHAnsi"/>
                <w:lang w:val="en-GB"/>
              </w:rPr>
            </w:pPr>
            <w:r w:rsidRPr="00603E99">
              <w:rPr>
                <w:rFonts w:cstheme="minorHAnsi"/>
                <w:lang w:val="en-GB"/>
              </w:rPr>
              <w:t>Computer literacy for campaigning purposes</w:t>
            </w:r>
          </w:p>
        </w:tc>
      </w:tr>
      <w:tr w:rsidR="00AB7399" w:rsidRPr="00603E99" w14:paraId="5334A97D" w14:textId="77777777" w:rsidTr="00F24256">
        <w:trPr>
          <w:trHeight w:val="551"/>
        </w:trPr>
        <w:tc>
          <w:tcPr>
            <w:tcW w:w="2875" w:type="dxa"/>
            <w:tcBorders>
              <w:top w:val="single" w:sz="4" w:space="0" w:color="auto"/>
              <w:left w:val="single" w:sz="4" w:space="0" w:color="auto"/>
              <w:bottom w:val="single" w:sz="4" w:space="0" w:color="auto"/>
              <w:right w:val="single" w:sz="4" w:space="0" w:color="auto"/>
            </w:tcBorders>
            <w:hideMark/>
          </w:tcPr>
          <w:p w14:paraId="2E3F1BF3" w14:textId="77777777" w:rsidR="00AB7399" w:rsidRPr="00603E99" w:rsidRDefault="00AB7399" w:rsidP="00F24256">
            <w:pPr>
              <w:rPr>
                <w:rFonts w:cstheme="minorHAnsi"/>
                <w:lang w:val="en-GB"/>
              </w:rPr>
            </w:pPr>
            <w:r w:rsidRPr="00603E99">
              <w:rPr>
                <w:rFonts w:cstheme="minorHAnsi"/>
                <w:b/>
                <w:lang w:val="en-GB"/>
              </w:rPr>
              <w:t>General Professional Experience</w:t>
            </w:r>
          </w:p>
        </w:tc>
        <w:tc>
          <w:tcPr>
            <w:tcW w:w="6750" w:type="dxa"/>
            <w:tcBorders>
              <w:top w:val="single" w:sz="4" w:space="0" w:color="auto"/>
              <w:left w:val="single" w:sz="4" w:space="0" w:color="auto"/>
              <w:bottom w:val="single" w:sz="4" w:space="0" w:color="auto"/>
              <w:right w:val="single" w:sz="4" w:space="0" w:color="auto"/>
            </w:tcBorders>
            <w:hideMark/>
          </w:tcPr>
          <w:p w14:paraId="461FF632" w14:textId="77777777" w:rsidR="00AB7399" w:rsidRPr="00603E99" w:rsidRDefault="00AB7399" w:rsidP="00F24256">
            <w:pPr>
              <w:rPr>
                <w:rFonts w:cstheme="minorHAnsi"/>
                <w:lang w:val="en-GB"/>
              </w:rPr>
            </w:pPr>
            <w:r w:rsidRPr="00603E99">
              <w:rPr>
                <w:rFonts w:cstheme="minorHAnsi"/>
                <w:lang w:val="en-GB"/>
              </w:rPr>
              <w:t>At least ten (10) years of general work experience</w:t>
            </w:r>
          </w:p>
        </w:tc>
      </w:tr>
      <w:tr w:rsidR="00AB7399" w:rsidRPr="00603E99" w14:paraId="0C703FC3" w14:textId="77777777" w:rsidTr="00F24256">
        <w:trPr>
          <w:trHeight w:val="500"/>
        </w:trPr>
        <w:tc>
          <w:tcPr>
            <w:tcW w:w="2875" w:type="dxa"/>
            <w:tcBorders>
              <w:top w:val="single" w:sz="4" w:space="0" w:color="auto"/>
              <w:left w:val="single" w:sz="4" w:space="0" w:color="auto"/>
              <w:bottom w:val="single" w:sz="4" w:space="0" w:color="auto"/>
              <w:right w:val="single" w:sz="4" w:space="0" w:color="auto"/>
            </w:tcBorders>
            <w:hideMark/>
          </w:tcPr>
          <w:p w14:paraId="26570BA2" w14:textId="77777777" w:rsidR="00AB7399" w:rsidRPr="00603E99" w:rsidRDefault="00AB7399" w:rsidP="00F24256">
            <w:pPr>
              <w:rPr>
                <w:rFonts w:cstheme="minorHAnsi"/>
                <w:b/>
                <w:lang w:val="en-GB"/>
              </w:rPr>
            </w:pPr>
            <w:r w:rsidRPr="00603E99">
              <w:rPr>
                <w:rFonts w:cstheme="minorHAnsi"/>
                <w:b/>
                <w:lang w:val="en-GB"/>
              </w:rPr>
              <w:t>4.3. Specific Professional Experience</w:t>
            </w:r>
          </w:p>
        </w:tc>
        <w:tc>
          <w:tcPr>
            <w:tcW w:w="6750" w:type="dxa"/>
            <w:tcBorders>
              <w:top w:val="single" w:sz="4" w:space="0" w:color="auto"/>
              <w:left w:val="single" w:sz="4" w:space="0" w:color="auto"/>
              <w:bottom w:val="single" w:sz="4" w:space="0" w:color="auto"/>
              <w:right w:val="single" w:sz="4" w:space="0" w:color="auto"/>
            </w:tcBorders>
            <w:hideMark/>
          </w:tcPr>
          <w:p w14:paraId="74661CEA" w14:textId="77777777" w:rsidR="00AB7399" w:rsidRPr="00603E99" w:rsidRDefault="00AB7399" w:rsidP="00F24256">
            <w:pPr>
              <w:rPr>
                <w:rFonts w:cstheme="minorHAnsi"/>
                <w:lang w:val="en-GB"/>
              </w:rPr>
            </w:pPr>
            <w:r w:rsidRPr="00603E99">
              <w:rPr>
                <w:rFonts w:cstheme="minorHAnsi"/>
                <w:lang w:val="en-GB"/>
              </w:rPr>
              <w:t>At least five (5) years of experience in the required field of expertise working in the field of non-discrimination and human rights</w:t>
            </w:r>
          </w:p>
        </w:tc>
      </w:tr>
    </w:tbl>
    <w:p w14:paraId="494ACDF7" w14:textId="77777777" w:rsidR="00AB7399" w:rsidRPr="00603E99" w:rsidRDefault="00AB7399" w:rsidP="00AB7399">
      <w:pPr>
        <w:rPr>
          <w:rFonts w:cstheme="minorHAnsi"/>
        </w:rPr>
      </w:pPr>
    </w:p>
    <w:p w14:paraId="55CC6A6D" w14:textId="77777777" w:rsidR="00AB7399" w:rsidRPr="00603E99" w:rsidRDefault="00AB7399" w:rsidP="00AB7399">
      <w:pPr>
        <w:spacing w:after="0" w:line="256" w:lineRule="auto"/>
        <w:contextualSpacing/>
        <w:rPr>
          <w:rFonts w:eastAsia="Calibri" w:cstheme="minorHAnsi"/>
          <w:b/>
          <w:bCs/>
        </w:rPr>
      </w:pPr>
      <w:r w:rsidRPr="00603E99">
        <w:rPr>
          <w:rFonts w:eastAsia="Calibri" w:cstheme="minorHAnsi"/>
          <w:b/>
          <w:bCs/>
        </w:rPr>
        <w:t>Bid procedure</w:t>
      </w:r>
    </w:p>
    <w:p w14:paraId="1E1BAE71" w14:textId="77777777" w:rsidR="00AB7399" w:rsidRDefault="00AB7399" w:rsidP="00AB7399">
      <w:pPr>
        <w:pStyle w:val="paragraph"/>
        <w:textAlignment w:val="baseline"/>
        <w:rPr>
          <w:rFonts w:asciiTheme="minorHAnsi" w:hAnsiTheme="minorHAnsi" w:cstheme="minorHAnsi"/>
          <w:sz w:val="22"/>
          <w:lang w:val="en-US"/>
        </w:rPr>
      </w:pPr>
    </w:p>
    <w:p w14:paraId="26FFEC89" w14:textId="77777777" w:rsidR="00AB7399" w:rsidRPr="00603E99" w:rsidRDefault="00AB7399" w:rsidP="00AB7399">
      <w:pPr>
        <w:pStyle w:val="paragraph"/>
        <w:textAlignment w:val="baseline"/>
        <w:rPr>
          <w:rFonts w:asciiTheme="minorHAnsi" w:hAnsiTheme="minorHAnsi" w:cstheme="minorHAnsi"/>
          <w:b/>
          <w:bCs/>
          <w:sz w:val="22"/>
          <w:lang w:val="en-US"/>
        </w:rPr>
      </w:pPr>
      <w:r w:rsidRPr="00603E99">
        <w:rPr>
          <w:rFonts w:asciiTheme="minorHAnsi" w:hAnsiTheme="minorHAnsi" w:cstheme="minorHAnsi"/>
          <w:b/>
          <w:bCs/>
          <w:sz w:val="22"/>
          <w:lang w:val="en-US"/>
        </w:rPr>
        <w:t>Please email Eimear Sparks (</w:t>
      </w:r>
      <w:hyperlink r:id="rId10" w:history="1">
        <w:r w:rsidRPr="00603E99">
          <w:rPr>
            <w:rStyle w:val="Hyperlink"/>
            <w:rFonts w:asciiTheme="minorHAnsi" w:hAnsiTheme="minorHAnsi" w:cstheme="minorHAnsi"/>
            <w:b/>
            <w:bCs/>
            <w:sz w:val="22"/>
            <w:lang w:val="en-US"/>
          </w:rPr>
          <w:t>esparks@ippf.org</w:t>
        </w:r>
      </w:hyperlink>
      <w:r w:rsidRPr="00603E99">
        <w:rPr>
          <w:rFonts w:asciiTheme="minorHAnsi" w:hAnsiTheme="minorHAnsi" w:cstheme="minorHAnsi"/>
          <w:b/>
          <w:bCs/>
          <w:sz w:val="22"/>
          <w:lang w:val="en-US"/>
        </w:rPr>
        <w:t>)  and Florin Buhuceanu (</w:t>
      </w:r>
      <w:hyperlink r:id="rId11" w:history="1">
        <w:r w:rsidRPr="00603E99">
          <w:rPr>
            <w:rStyle w:val="Hyperlink"/>
            <w:rFonts w:asciiTheme="minorHAnsi" w:hAnsiTheme="minorHAnsi" w:cstheme="minorHAnsi"/>
            <w:b/>
            <w:bCs/>
            <w:sz w:val="22"/>
            <w:lang w:val="en-US"/>
          </w:rPr>
          <w:t>florinbuhuceanu@yahoo.com</w:t>
        </w:r>
      </w:hyperlink>
      <w:r w:rsidRPr="00603E99">
        <w:rPr>
          <w:rFonts w:asciiTheme="minorHAnsi" w:hAnsiTheme="minorHAnsi" w:cstheme="minorHAnsi"/>
          <w:b/>
          <w:bCs/>
          <w:sz w:val="22"/>
          <w:lang w:val="en-US"/>
        </w:rPr>
        <w:t xml:space="preserve">) with your </w:t>
      </w:r>
      <w:r w:rsidRPr="00603E99">
        <w:rPr>
          <w:rFonts w:asciiTheme="minorHAnsi" w:eastAsia="Calibri" w:hAnsiTheme="minorHAnsi" w:cstheme="minorHAnsi"/>
          <w:b/>
          <w:bCs/>
          <w:sz w:val="22"/>
          <w:lang w:val="en-US"/>
        </w:rPr>
        <w:t>technical and financial proposal (1-2 pages)</w:t>
      </w:r>
      <w:r w:rsidRPr="00603E99">
        <w:rPr>
          <w:rFonts w:asciiTheme="minorHAnsi" w:eastAsia="Calibri" w:hAnsiTheme="minorHAnsi" w:cstheme="minorHAnsi"/>
          <w:sz w:val="22"/>
          <w:lang w:val="en-US"/>
        </w:rPr>
        <w:t xml:space="preserve"> </w:t>
      </w:r>
      <w:r w:rsidRPr="00603E99">
        <w:rPr>
          <w:rFonts w:asciiTheme="minorHAnsi" w:hAnsiTheme="minorHAnsi" w:cstheme="minorHAnsi"/>
          <w:b/>
          <w:bCs/>
          <w:sz w:val="22"/>
          <w:lang w:val="en-US"/>
        </w:rPr>
        <w:t xml:space="preserve">and indicate your rate per hour by 9 March 2022. </w:t>
      </w:r>
    </w:p>
    <w:p w14:paraId="4322022F" w14:textId="77777777" w:rsidR="00AB7399" w:rsidRPr="00603E99" w:rsidRDefault="00AB7399" w:rsidP="00AB7399">
      <w:pPr>
        <w:spacing w:after="0" w:line="256" w:lineRule="auto"/>
        <w:rPr>
          <w:rFonts w:eastAsia="Calibri" w:cstheme="minorHAnsi"/>
        </w:rPr>
      </w:pPr>
      <w:r w:rsidRPr="00603E99">
        <w:rPr>
          <w:rFonts w:eastAsia="Calibri" w:cstheme="minorHAnsi"/>
        </w:rPr>
        <w:t xml:space="preserve">Please address the criteria below. </w:t>
      </w:r>
    </w:p>
    <w:p w14:paraId="0ABAAAAE" w14:textId="77777777" w:rsidR="00AB7399" w:rsidRPr="00603E99" w:rsidRDefault="00AB7399" w:rsidP="00AB7399">
      <w:pPr>
        <w:spacing w:after="0" w:line="256" w:lineRule="auto"/>
        <w:rPr>
          <w:rFonts w:eastAsia="Calibri" w:cstheme="minorHAnsi"/>
        </w:rPr>
      </w:pPr>
    </w:p>
    <w:p w14:paraId="36329460" w14:textId="77777777" w:rsidR="00AB7399" w:rsidRPr="00603E99" w:rsidRDefault="00AB7399" w:rsidP="00AB7399">
      <w:pPr>
        <w:spacing w:after="0" w:line="256" w:lineRule="auto"/>
        <w:rPr>
          <w:rFonts w:eastAsia="Calibri" w:cstheme="minorHAnsi"/>
        </w:rPr>
      </w:pPr>
      <w:r w:rsidRPr="00603E99">
        <w:rPr>
          <w:rFonts w:eastAsia="Calibri" w:cstheme="minorHAnsi"/>
        </w:rPr>
        <w:t xml:space="preserve">1. Previous experience developing discourse analyses </w:t>
      </w:r>
    </w:p>
    <w:p w14:paraId="4D73056F" w14:textId="77777777" w:rsidR="00AB7399" w:rsidRPr="00603E99" w:rsidRDefault="00AB7399" w:rsidP="00AB7399">
      <w:pPr>
        <w:spacing w:after="0" w:line="256" w:lineRule="auto"/>
        <w:rPr>
          <w:rFonts w:eastAsia="Calibri" w:cstheme="minorHAnsi"/>
        </w:rPr>
      </w:pPr>
    </w:p>
    <w:p w14:paraId="50A45601" w14:textId="77777777" w:rsidR="00AB7399" w:rsidRPr="00603E99" w:rsidRDefault="00AB7399" w:rsidP="00AB7399">
      <w:pPr>
        <w:spacing w:after="0" w:line="256" w:lineRule="auto"/>
        <w:rPr>
          <w:rFonts w:eastAsia="Calibri" w:cstheme="minorHAnsi"/>
        </w:rPr>
      </w:pPr>
      <w:r w:rsidRPr="00603E99">
        <w:rPr>
          <w:rFonts w:eastAsia="Calibri" w:cstheme="minorHAnsi"/>
        </w:rPr>
        <w:t xml:space="preserve">2. Previous experience </w:t>
      </w:r>
      <w:proofErr w:type="gramStart"/>
      <w:r w:rsidRPr="00603E99">
        <w:rPr>
          <w:rFonts w:eastAsia="Calibri" w:cstheme="minorHAnsi"/>
        </w:rPr>
        <w:t>in the area of</w:t>
      </w:r>
      <w:proofErr w:type="gramEnd"/>
      <w:r w:rsidRPr="00603E99">
        <w:rPr>
          <w:rFonts w:eastAsia="Calibri" w:cstheme="minorHAnsi"/>
        </w:rPr>
        <w:t xml:space="preserve"> strategic communications, especially the development of communications strategies and messaging to reach specific target audiences. Experience in the field of human rights is an asset. </w:t>
      </w:r>
      <w:r w:rsidRPr="00603E99">
        <w:rPr>
          <w:rFonts w:eastAsia="Calibri" w:cstheme="minorHAnsi"/>
        </w:rPr>
        <w:br/>
      </w:r>
    </w:p>
    <w:p w14:paraId="4B8446AB" w14:textId="68E940ED" w:rsidR="00AB7399" w:rsidRPr="00603E99" w:rsidRDefault="00ED1BFB" w:rsidP="00AB7399">
      <w:pPr>
        <w:spacing w:after="0" w:line="256" w:lineRule="auto"/>
        <w:rPr>
          <w:rFonts w:eastAsia="Calibri" w:cstheme="minorHAnsi"/>
        </w:rPr>
      </w:pPr>
      <w:r>
        <w:rPr>
          <w:rFonts w:eastAsia="Calibri" w:cstheme="minorHAnsi"/>
        </w:rPr>
        <w:t>3</w:t>
      </w:r>
      <w:r w:rsidR="00AB7399" w:rsidRPr="00603E99">
        <w:rPr>
          <w:rFonts w:eastAsia="Calibri" w:cstheme="minorHAnsi"/>
        </w:rPr>
        <w:t>. Previous successful communication campaigns</w:t>
      </w:r>
    </w:p>
    <w:p w14:paraId="2C97F3F3" w14:textId="77777777" w:rsidR="00AB7399" w:rsidRPr="00603E99" w:rsidRDefault="00AB7399" w:rsidP="00AB7399">
      <w:pPr>
        <w:spacing w:after="0" w:line="256" w:lineRule="auto"/>
        <w:rPr>
          <w:rFonts w:eastAsia="Calibri" w:cstheme="minorHAnsi"/>
        </w:rPr>
      </w:pPr>
    </w:p>
    <w:p w14:paraId="5C768558" w14:textId="7F04BA0F" w:rsidR="00AB7399" w:rsidRPr="00603E99" w:rsidRDefault="00ED1BFB" w:rsidP="00AB7399">
      <w:pPr>
        <w:spacing w:after="0" w:line="256" w:lineRule="auto"/>
        <w:rPr>
          <w:rFonts w:eastAsia="Calibri" w:cstheme="minorHAnsi"/>
        </w:rPr>
      </w:pPr>
      <w:r>
        <w:rPr>
          <w:rFonts w:eastAsia="Calibri" w:cstheme="minorHAnsi"/>
        </w:rPr>
        <w:t>4</w:t>
      </w:r>
      <w:r w:rsidR="00AB7399" w:rsidRPr="00603E99">
        <w:rPr>
          <w:rFonts w:eastAsia="Calibri" w:cstheme="minorHAnsi"/>
        </w:rPr>
        <w:t>. Understanding of the political and institutional context in Romania.</w:t>
      </w:r>
    </w:p>
    <w:p w14:paraId="49E67987" w14:textId="77777777" w:rsidR="00AB7399" w:rsidRPr="00603E99" w:rsidRDefault="00AB7399" w:rsidP="00AB7399">
      <w:pPr>
        <w:spacing w:after="0" w:line="256" w:lineRule="auto"/>
        <w:rPr>
          <w:rFonts w:eastAsia="Calibri" w:cstheme="minorHAnsi"/>
        </w:rPr>
      </w:pPr>
    </w:p>
    <w:p w14:paraId="29D113D9" w14:textId="325976AC" w:rsidR="00AB7399" w:rsidRPr="00603E99" w:rsidRDefault="00ED1BFB" w:rsidP="00AB7399">
      <w:pPr>
        <w:spacing w:after="0" w:line="256" w:lineRule="auto"/>
        <w:rPr>
          <w:rFonts w:eastAsia="Calibri" w:cstheme="minorHAnsi"/>
        </w:rPr>
      </w:pPr>
      <w:r>
        <w:rPr>
          <w:rFonts w:eastAsia="Calibri" w:cstheme="minorHAnsi"/>
        </w:rPr>
        <w:t>5</w:t>
      </w:r>
      <w:r w:rsidR="00AB7399" w:rsidRPr="00603E99">
        <w:rPr>
          <w:rFonts w:eastAsia="Calibri" w:cstheme="minorHAnsi"/>
        </w:rPr>
        <w:t xml:space="preserve">. Understanding of sexual and reproductive health and rights and </w:t>
      </w:r>
      <w:proofErr w:type="gramStart"/>
      <w:r w:rsidR="00AB7399" w:rsidRPr="00603E99">
        <w:rPr>
          <w:rFonts w:eastAsia="Calibri" w:cstheme="minorHAnsi"/>
        </w:rPr>
        <w:t>CSE in particular, is</w:t>
      </w:r>
      <w:proofErr w:type="gramEnd"/>
      <w:r w:rsidR="00AB7399" w:rsidRPr="00603E99">
        <w:rPr>
          <w:rFonts w:eastAsia="Calibri" w:cstheme="minorHAnsi"/>
        </w:rPr>
        <w:t xml:space="preserve"> an asset.</w:t>
      </w:r>
    </w:p>
    <w:p w14:paraId="54F34392" w14:textId="77777777" w:rsidR="00AB7399" w:rsidRPr="00603E99" w:rsidRDefault="00AB7399" w:rsidP="00AB7399">
      <w:pPr>
        <w:spacing w:after="0" w:line="256" w:lineRule="auto"/>
        <w:rPr>
          <w:rFonts w:eastAsia="Calibri" w:cstheme="minorHAnsi"/>
        </w:rPr>
      </w:pPr>
    </w:p>
    <w:p w14:paraId="13742CC8" w14:textId="51CFCCBD" w:rsidR="00AB7399" w:rsidRPr="00603E99" w:rsidRDefault="00ED1BFB" w:rsidP="00AB7399">
      <w:pPr>
        <w:spacing w:after="0" w:line="256" w:lineRule="auto"/>
        <w:rPr>
          <w:rFonts w:eastAsia="Calibri" w:cstheme="minorHAnsi"/>
        </w:rPr>
      </w:pPr>
      <w:r>
        <w:rPr>
          <w:rFonts w:eastAsia="Calibri" w:cstheme="minorHAnsi"/>
        </w:rPr>
        <w:t>6</w:t>
      </w:r>
      <w:r w:rsidR="00AB7399" w:rsidRPr="00603E99">
        <w:rPr>
          <w:rFonts w:eastAsia="Calibri" w:cstheme="minorHAnsi"/>
        </w:rPr>
        <w:t>. The CVs of the Team. </w:t>
      </w:r>
    </w:p>
    <w:p w14:paraId="6AE6A7FB" w14:textId="77777777" w:rsidR="00AB7399" w:rsidRPr="00603E99" w:rsidRDefault="00AB7399" w:rsidP="00AB7399">
      <w:pPr>
        <w:spacing w:after="0" w:line="256" w:lineRule="auto"/>
        <w:rPr>
          <w:rFonts w:eastAsia="Calibri" w:cstheme="minorHAnsi"/>
        </w:rPr>
      </w:pPr>
    </w:p>
    <w:p w14:paraId="2DC73249" w14:textId="6FC7A383" w:rsidR="00AB7399" w:rsidRPr="00603E99" w:rsidRDefault="00ED1BFB" w:rsidP="00AB7399">
      <w:pPr>
        <w:spacing w:after="0" w:line="256" w:lineRule="auto"/>
        <w:rPr>
          <w:rFonts w:eastAsia="Calibri" w:cstheme="minorHAnsi"/>
        </w:rPr>
      </w:pPr>
      <w:r>
        <w:rPr>
          <w:rFonts w:eastAsia="Calibri" w:cstheme="minorHAnsi"/>
        </w:rPr>
        <w:t>7</w:t>
      </w:r>
      <w:r w:rsidR="00AB7399" w:rsidRPr="00603E99">
        <w:rPr>
          <w:rFonts w:eastAsia="Calibri" w:cstheme="minorHAnsi"/>
        </w:rPr>
        <w:t>. Budget</w:t>
      </w:r>
    </w:p>
    <w:p w14:paraId="4DE0D5CA" w14:textId="77777777" w:rsidR="00AB7399" w:rsidRPr="00603E99" w:rsidRDefault="00AB7399" w:rsidP="00AB7399">
      <w:pPr>
        <w:spacing w:after="0" w:line="256" w:lineRule="auto"/>
        <w:rPr>
          <w:rFonts w:eastAsia="Calibri" w:cstheme="minorHAnsi"/>
        </w:rPr>
      </w:pPr>
    </w:p>
    <w:p w14:paraId="457673DC" w14:textId="12B3ED7A" w:rsidR="00AB7399" w:rsidRPr="00603E99" w:rsidRDefault="00ED1BFB" w:rsidP="00AB7399">
      <w:pPr>
        <w:spacing w:after="0" w:line="256" w:lineRule="auto"/>
        <w:rPr>
          <w:rFonts w:eastAsia="Calibri" w:cstheme="minorHAnsi"/>
        </w:rPr>
      </w:pPr>
      <w:r>
        <w:rPr>
          <w:rFonts w:eastAsia="Calibri" w:cstheme="minorHAnsi"/>
        </w:rPr>
        <w:t>8</w:t>
      </w:r>
      <w:r w:rsidR="00AB7399" w:rsidRPr="00603E99">
        <w:rPr>
          <w:rFonts w:eastAsia="Calibri" w:cstheme="minorHAnsi"/>
        </w:rPr>
        <w:t>.Technical proposal</w:t>
      </w:r>
    </w:p>
    <w:p w14:paraId="6C4791B7" w14:textId="77777777" w:rsidR="00AB7399" w:rsidRPr="00603E99" w:rsidRDefault="00AB7399" w:rsidP="00AB7399">
      <w:pPr>
        <w:spacing w:after="0" w:line="256" w:lineRule="auto"/>
        <w:rPr>
          <w:rFonts w:eastAsia="Calibri" w:cstheme="minorHAnsi"/>
        </w:rPr>
      </w:pPr>
    </w:p>
    <w:p w14:paraId="10AE0EAC" w14:textId="77777777" w:rsidR="00AB7399" w:rsidRPr="00603E99" w:rsidRDefault="00AB7399" w:rsidP="00AB7399">
      <w:pPr>
        <w:rPr>
          <w:rFonts w:cstheme="minorHAnsi"/>
        </w:rPr>
      </w:pPr>
      <w:r w:rsidRPr="00603E99">
        <w:rPr>
          <w:rFonts w:eastAsia="Calibri" w:cstheme="minorHAnsi"/>
        </w:rPr>
        <w:t>Proposals will be evaluated on the quality of the technical proposal, the experience of the consultant/team and the soundness of the financial offer.</w:t>
      </w:r>
    </w:p>
    <w:p w14:paraId="12EDBB94" w14:textId="20AA49C9" w:rsidR="00CD21CF" w:rsidRPr="0033244E" w:rsidRDefault="00B905AA" w:rsidP="00C53790">
      <w:pPr>
        <w:pStyle w:val="paragraph"/>
        <w:textAlignment w:val="baseline"/>
        <w:rPr>
          <w:rFonts w:asciiTheme="minorHAnsi" w:hAnsiTheme="minorHAnsi" w:cstheme="minorHAnsi"/>
          <w:sz w:val="22"/>
          <w:lang w:val="en-US"/>
        </w:rPr>
      </w:pPr>
      <w:r w:rsidRPr="0033244E">
        <w:rPr>
          <w:rFonts w:asciiTheme="minorHAnsi" w:hAnsiTheme="minorHAnsi" w:cstheme="minorHAnsi"/>
          <w:sz w:val="22"/>
          <w:lang w:val="en-US"/>
        </w:rPr>
        <w:t xml:space="preserve"> </w:t>
      </w:r>
    </w:p>
    <w:sectPr w:rsidR="00CD21CF" w:rsidRPr="0033244E" w:rsidSect="00ED7640">
      <w:headerReference w:type="default" r:id="rId12"/>
      <w:footerReference w:type="default" r:id="rId13"/>
      <w:pgSz w:w="11906" w:h="16838"/>
      <w:pgMar w:top="2810" w:right="1440" w:bottom="1440" w:left="1440" w:header="1140" w:footer="11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FAE1" w14:textId="77777777" w:rsidR="00871BAA" w:rsidRDefault="00871BAA" w:rsidP="005C7767">
      <w:r>
        <w:separator/>
      </w:r>
    </w:p>
  </w:endnote>
  <w:endnote w:type="continuationSeparator" w:id="0">
    <w:p w14:paraId="38EB33C8" w14:textId="77777777" w:rsidR="00871BAA" w:rsidRDefault="00871BAA" w:rsidP="005C7767">
      <w:r>
        <w:continuationSeparator/>
      </w:r>
    </w:p>
  </w:endnote>
  <w:endnote w:type="continuationNotice" w:id="1">
    <w:p w14:paraId="35B0BFE1" w14:textId="77777777" w:rsidR="00871BAA" w:rsidRDefault="00871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Pro 57 Condensed">
    <w:altName w:val="Arial"/>
    <w:panose1 w:val="00000000000000000000"/>
    <w:charset w:val="00"/>
    <w:family w:val="swiss"/>
    <w:notTrueType/>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02534"/>
      <w:docPartObj>
        <w:docPartGallery w:val="Page Numbers (Bottom of Page)"/>
        <w:docPartUnique/>
      </w:docPartObj>
    </w:sdtPr>
    <w:sdtEndPr>
      <w:rPr>
        <w:noProof/>
      </w:rPr>
    </w:sdtEndPr>
    <w:sdtContent>
      <w:p w14:paraId="55BAABBF" w14:textId="58F99790" w:rsidR="00B905AA" w:rsidRDefault="00B905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0BC76A" w14:textId="7A8EDCD4" w:rsidR="00352E09" w:rsidRPr="00352E09" w:rsidRDefault="00352E09" w:rsidP="00A6194F">
    <w:pPr>
      <w:pStyle w:val="NoSpacing"/>
      <w:tabs>
        <w:tab w:val="left" w:pos="-1985"/>
        <w:tab w:val="left" w:pos="284"/>
        <w:tab w:val="right" w:pos="8647"/>
      </w:tabs>
      <w:ind w:left="-709" w:right="-45" w:hanging="142"/>
      <w:rPr>
        <w:rFonts w:ascii="Frutiger LT Pro 57 Condensed" w:hAnsi="Frutiger LT Pro 57 Condensed"/>
        <w:color w:val="16246D"/>
        <w:spacing w:val="-4"/>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A04E" w14:textId="77777777" w:rsidR="00871BAA" w:rsidRDefault="00871BAA" w:rsidP="005C7767">
      <w:r>
        <w:separator/>
      </w:r>
    </w:p>
  </w:footnote>
  <w:footnote w:type="continuationSeparator" w:id="0">
    <w:p w14:paraId="20370002" w14:textId="77777777" w:rsidR="00871BAA" w:rsidRDefault="00871BAA" w:rsidP="005C7767">
      <w:r>
        <w:continuationSeparator/>
      </w:r>
    </w:p>
  </w:footnote>
  <w:footnote w:type="continuationNotice" w:id="1">
    <w:p w14:paraId="43C8B361" w14:textId="77777777" w:rsidR="00871BAA" w:rsidRDefault="00871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F5BA" w14:textId="77777777" w:rsidR="008A69E2" w:rsidRPr="00D020DB" w:rsidRDefault="00A87EBA" w:rsidP="00A87EBA">
    <w:pPr>
      <w:pStyle w:val="Footer"/>
      <w:tabs>
        <w:tab w:val="clear" w:pos="4513"/>
        <w:tab w:val="clear" w:pos="9026"/>
        <w:tab w:val="right" w:pos="-7088"/>
        <w:tab w:val="right" w:pos="-1985"/>
        <w:tab w:val="left" w:pos="6663"/>
      </w:tabs>
      <w:spacing w:before="60" w:after="60"/>
      <w:ind w:right="-46"/>
      <w:jc w:val="right"/>
      <w:rPr>
        <w:rFonts w:ascii="Frutiger LT Pro 57 Condensed" w:hAnsi="Frutiger LT Pro 57 Condensed"/>
        <w:color w:val="16246D"/>
        <w:sz w:val="14"/>
        <w:szCs w:val="14"/>
        <w:lang w:val="fr-BE"/>
      </w:rPr>
    </w:pPr>
    <w:r w:rsidRPr="00A87EBA">
      <w:rPr>
        <w:rFonts w:ascii="Frutiger LT Pro 57 Condensed" w:hAnsi="Frutiger LT Pro 57 Condensed"/>
        <w:noProof/>
        <w:color w:val="16246D"/>
        <w:sz w:val="14"/>
        <w:szCs w:val="14"/>
        <w:lang w:eastAsia="en-GB"/>
      </w:rPr>
      <w:drawing>
        <wp:anchor distT="0" distB="0" distL="114300" distR="114300" simplePos="0" relativeHeight="251658240" behindDoc="1" locked="0" layoutInCell="1" allowOverlap="1" wp14:anchorId="4468F6B1" wp14:editId="09CCB4DA">
          <wp:simplePos x="0" y="0"/>
          <wp:positionH relativeFrom="margin">
            <wp:posOffset>-514350</wp:posOffset>
          </wp:positionH>
          <wp:positionV relativeFrom="paragraph">
            <wp:posOffset>-76200</wp:posOffset>
          </wp:positionV>
          <wp:extent cx="3171825" cy="866775"/>
          <wp:effectExtent l="19050" t="0" r="9525" b="0"/>
          <wp:wrapTight wrapText="bothSides">
            <wp:wrapPolygon edited="0">
              <wp:start x="-130" y="0"/>
              <wp:lineTo x="-130" y="21363"/>
              <wp:lineTo x="21665" y="21363"/>
              <wp:lineTo x="21665" y="0"/>
              <wp:lineTo x="-130" y="0"/>
            </wp:wrapPolygon>
          </wp:wrapTight>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1825" cy="866775"/>
                  </a:xfrm>
                  <a:prstGeom prst="rect">
                    <a:avLst/>
                  </a:prstGeom>
                </pic:spPr>
              </pic:pic>
            </a:graphicData>
          </a:graphic>
        </wp:anchor>
      </w:drawing>
    </w:r>
    <w:r w:rsidR="008A69E2" w:rsidRPr="00D020DB">
      <w:rPr>
        <w:rFonts w:ascii="Frutiger LT Pro 57 Condensed" w:hAnsi="Frutiger LT Pro 57 Condensed"/>
        <w:color w:val="16246D"/>
        <w:sz w:val="14"/>
        <w:szCs w:val="14"/>
        <w:lang w:val="fr-BE"/>
      </w:rPr>
      <w:t xml:space="preserve">Rue Royale 146, B-1000 Brussels, </w:t>
    </w:r>
    <w:proofErr w:type="spellStart"/>
    <w:r w:rsidR="008A69E2" w:rsidRPr="00D020DB">
      <w:rPr>
        <w:rFonts w:ascii="Frutiger LT Pro 57 Condensed" w:hAnsi="Frutiger LT Pro 57 Condensed"/>
        <w:color w:val="16246D"/>
        <w:sz w:val="14"/>
        <w:szCs w:val="14"/>
        <w:lang w:val="fr-BE"/>
      </w:rPr>
      <w:t>Belgium</w:t>
    </w:r>
    <w:proofErr w:type="spellEnd"/>
  </w:p>
  <w:p w14:paraId="5A60B264" w14:textId="77777777" w:rsidR="008A69E2" w:rsidRPr="00D020DB" w:rsidRDefault="00A87EBA" w:rsidP="00A87EBA">
    <w:pPr>
      <w:pStyle w:val="Footer"/>
      <w:tabs>
        <w:tab w:val="clear" w:pos="4513"/>
        <w:tab w:val="clear" w:pos="9026"/>
        <w:tab w:val="right" w:pos="-7088"/>
        <w:tab w:val="right" w:pos="-1985"/>
        <w:tab w:val="left" w:pos="-1843"/>
        <w:tab w:val="left" w:pos="6237"/>
      </w:tabs>
      <w:spacing w:before="60" w:after="60"/>
      <w:ind w:right="-46"/>
      <w:jc w:val="right"/>
      <w:rPr>
        <w:rFonts w:ascii="Frutiger LT Pro 57 Condensed" w:hAnsi="Frutiger LT Pro 57 Condensed"/>
        <w:color w:val="C00000"/>
        <w:sz w:val="14"/>
        <w:szCs w:val="14"/>
        <w:lang w:val="fr-BE"/>
      </w:rPr>
    </w:pPr>
    <w:r w:rsidRPr="00D020DB">
      <w:rPr>
        <w:rFonts w:ascii="Frutiger LT Pro 57 Condensed" w:hAnsi="Frutiger LT Pro 57 Condensed"/>
        <w:color w:val="C00000"/>
        <w:sz w:val="14"/>
        <w:szCs w:val="14"/>
        <w:lang w:val="fr-BE"/>
      </w:rPr>
      <w:tab/>
    </w:r>
    <w:r w:rsidR="008A69E2" w:rsidRPr="00D020DB">
      <w:rPr>
        <w:rFonts w:ascii="Frutiger LT Pro 57 Condensed" w:hAnsi="Frutiger LT Pro 57 Condensed"/>
        <w:b/>
        <w:bCs/>
        <w:color w:val="C00000"/>
        <w:sz w:val="14"/>
        <w:szCs w:val="14"/>
        <w:lang w:val="fr-BE"/>
      </w:rPr>
      <w:t>T</w:t>
    </w:r>
    <w:r w:rsidRPr="00D020DB">
      <w:rPr>
        <w:rFonts w:ascii="Frutiger LT Pro 57 Condensed" w:hAnsi="Frutiger LT Pro 57 Condensed"/>
        <w:color w:val="C00000"/>
        <w:sz w:val="14"/>
        <w:szCs w:val="14"/>
        <w:lang w:val="fr-BE"/>
      </w:rPr>
      <w:t xml:space="preserve"> </w:t>
    </w:r>
    <w:r w:rsidRPr="00D020DB">
      <w:rPr>
        <w:rFonts w:ascii="Frutiger LT Pro 57 Condensed" w:hAnsi="Frutiger LT Pro 57 Condensed"/>
        <w:color w:val="16246D"/>
        <w:sz w:val="14"/>
        <w:szCs w:val="14"/>
        <w:lang w:val="fr-BE"/>
      </w:rPr>
      <w:t>+32 (2) 250 0950</w:t>
    </w:r>
    <w:r w:rsidRPr="00D020DB">
      <w:rPr>
        <w:rFonts w:ascii="Frutiger LT Pro 57 Condensed" w:hAnsi="Frutiger LT Pro 57 Condensed"/>
        <w:color w:val="16246D"/>
        <w:sz w:val="14"/>
        <w:szCs w:val="14"/>
        <w:lang w:val="fr-BE"/>
      </w:rPr>
      <w:tab/>
    </w:r>
    <w:r w:rsidR="008A69E2" w:rsidRPr="00D020DB">
      <w:rPr>
        <w:rFonts w:ascii="Frutiger LT Pro 57 Condensed" w:hAnsi="Frutiger LT Pro 57 Condensed"/>
        <w:color w:val="16246D"/>
        <w:sz w:val="14"/>
        <w:szCs w:val="14"/>
        <w:lang w:val="fr-BE"/>
      </w:rPr>
      <w:t xml:space="preserve"> www.ippfen.org</w:t>
    </w:r>
  </w:p>
  <w:p w14:paraId="4AA88DA7" w14:textId="77777777" w:rsidR="008A69E2" w:rsidRDefault="008A69E2" w:rsidP="008A69E2">
    <w:pPr>
      <w:pStyle w:val="Footer"/>
      <w:tabs>
        <w:tab w:val="clear" w:pos="4513"/>
        <w:tab w:val="clear" w:pos="9026"/>
        <w:tab w:val="right" w:pos="-7088"/>
        <w:tab w:val="right" w:pos="-1985"/>
        <w:tab w:val="left" w:pos="-1843"/>
      </w:tabs>
      <w:spacing w:before="60" w:after="60"/>
      <w:ind w:right="-46"/>
      <w:jc w:val="right"/>
      <w:rPr>
        <w:rFonts w:ascii="Frutiger LT Pro 57 Condensed" w:hAnsi="Frutiger LT Pro 57 Condensed"/>
        <w:color w:val="C00000"/>
        <w:sz w:val="14"/>
        <w:szCs w:val="14"/>
      </w:rPr>
    </w:pPr>
    <w:r w:rsidRPr="008A69E2">
      <w:rPr>
        <w:rFonts w:ascii="Frutiger LT Pro 57 Condensed" w:hAnsi="Frutiger LT Pro 57 Condensed"/>
        <w:b/>
        <w:bCs/>
        <w:color w:val="C00000"/>
        <w:sz w:val="14"/>
        <w:szCs w:val="14"/>
      </w:rPr>
      <w:t>F</w:t>
    </w:r>
    <w:r>
      <w:rPr>
        <w:rFonts w:ascii="Frutiger LT Pro 57 Condensed" w:hAnsi="Frutiger LT Pro 57 Condensed"/>
        <w:color w:val="C00000"/>
        <w:sz w:val="14"/>
        <w:szCs w:val="14"/>
      </w:rPr>
      <w:t xml:space="preserve"> </w:t>
    </w:r>
    <w:r w:rsidRPr="00A87EBA">
      <w:rPr>
        <w:rFonts w:ascii="Frutiger LT Pro 57 Condensed" w:hAnsi="Frutiger LT Pro 57 Condensed"/>
        <w:color w:val="16246D"/>
        <w:sz w:val="14"/>
        <w:szCs w:val="14"/>
      </w:rPr>
      <w:t>+32 (2) 250 0969</w:t>
    </w:r>
    <w:r w:rsidR="00A87EBA" w:rsidRPr="00A87EBA">
      <w:rPr>
        <w:rFonts w:ascii="Frutiger LT Pro 57 Condensed" w:hAnsi="Frutiger LT Pro 57 Condensed"/>
        <w:color w:val="16246D"/>
        <w:sz w:val="14"/>
        <w:szCs w:val="14"/>
      </w:rPr>
      <w:t xml:space="preserve">             info@ippfen.org</w:t>
    </w:r>
  </w:p>
  <w:p w14:paraId="3F4F2C04" w14:textId="77777777" w:rsidR="008A69E2" w:rsidRPr="008A69E2" w:rsidRDefault="008A69E2" w:rsidP="008A69E2">
    <w:pPr>
      <w:pStyle w:val="Footer"/>
      <w:tabs>
        <w:tab w:val="clear" w:pos="4513"/>
        <w:tab w:val="clear" w:pos="9026"/>
        <w:tab w:val="right" w:pos="-7088"/>
        <w:tab w:val="right" w:pos="-1985"/>
        <w:tab w:val="left" w:pos="-1843"/>
      </w:tabs>
      <w:spacing w:before="60" w:after="60"/>
      <w:ind w:right="-46"/>
      <w:jc w:val="right"/>
      <w:rPr>
        <w:rFonts w:ascii="Frutiger LT Pro 57 Condensed" w:hAnsi="Frutiger LT Pro 57 Condensed"/>
        <w:color w:val="C00000"/>
        <w:sz w:val="14"/>
        <w:szCs w:val="14"/>
      </w:rPr>
    </w:pPr>
  </w:p>
  <w:p w14:paraId="5B5861F4" w14:textId="77777777" w:rsidR="008A69E2" w:rsidRDefault="008A69E2" w:rsidP="00D10D02">
    <w:pPr>
      <w:pStyle w:val="Header"/>
      <w:tabs>
        <w:tab w:val="clear" w:pos="4513"/>
        <w:tab w:val="clear" w:pos="9026"/>
        <w:tab w:val="right" w:pos="-1843"/>
      </w:tabs>
      <w:jc w:val="right"/>
      <w:rPr>
        <w:rFonts w:ascii="Frutiger LT Pro 57 Condensed" w:hAnsi="Frutiger LT Pro 57 Condensed"/>
        <w:color w:val="16246D"/>
        <w:sz w:val="14"/>
        <w:szCs w:val="14"/>
      </w:rPr>
    </w:pPr>
  </w:p>
  <w:p w14:paraId="68B2B8F0" w14:textId="77777777" w:rsidR="008A69E2" w:rsidRDefault="008A69E2" w:rsidP="008A69E2">
    <w:pPr>
      <w:pStyle w:val="Header"/>
      <w:tabs>
        <w:tab w:val="clear" w:pos="4513"/>
        <w:tab w:val="clear" w:pos="9026"/>
        <w:tab w:val="right" w:pos="-1843"/>
      </w:tabs>
      <w:ind w:right="-4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3D0B"/>
    <w:multiLevelType w:val="hybridMultilevel"/>
    <w:tmpl w:val="377C1F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5A1223"/>
    <w:multiLevelType w:val="hybridMultilevel"/>
    <w:tmpl w:val="FF249CF8"/>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EC178E"/>
    <w:multiLevelType w:val="hybridMultilevel"/>
    <w:tmpl w:val="984622A4"/>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3F1303C"/>
    <w:multiLevelType w:val="hybridMultilevel"/>
    <w:tmpl w:val="8AE639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A403B93"/>
    <w:multiLevelType w:val="hybridMultilevel"/>
    <w:tmpl w:val="195669A0"/>
    <w:lvl w:ilvl="0" w:tplc="B9A0D870">
      <w:start w:val="1"/>
      <w:numFmt w:val="bullet"/>
      <w:lvlText w:val=""/>
      <w:lvlJc w:val="left"/>
      <w:pPr>
        <w:ind w:left="720" w:hanging="360"/>
      </w:pPr>
      <w:rPr>
        <w:rFonts w:ascii="Symbol" w:hAnsi="Symbol" w:cs="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4D4103F"/>
    <w:multiLevelType w:val="hybridMultilevel"/>
    <w:tmpl w:val="1A00D8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1063324"/>
    <w:multiLevelType w:val="multilevel"/>
    <w:tmpl w:val="57E41E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9201BC1"/>
    <w:multiLevelType w:val="hybridMultilevel"/>
    <w:tmpl w:val="C1FED7F4"/>
    <w:lvl w:ilvl="0" w:tplc="E1F61D2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9BB42A8"/>
    <w:multiLevelType w:val="hybridMultilevel"/>
    <w:tmpl w:val="BDA60D34"/>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893373E"/>
    <w:multiLevelType w:val="hybridMultilevel"/>
    <w:tmpl w:val="3156228A"/>
    <w:lvl w:ilvl="0" w:tplc="ACEA2A2C">
      <w:start w:val="1"/>
      <w:numFmt w:val="decimal"/>
      <w:lvlText w:val="%1."/>
      <w:lvlJc w:val="left"/>
      <w:pPr>
        <w:ind w:left="1080" w:hanging="360"/>
      </w:pPr>
      <w:rPr>
        <w:rFonts w:ascii="Arial" w:hAnsi="Arial" w:cs="Arial" w:hint="default"/>
        <w:sz w:val="2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0" w15:restartNumberingAfterBreak="0">
    <w:nsid w:val="5F4476E3"/>
    <w:multiLevelType w:val="hybridMultilevel"/>
    <w:tmpl w:val="E4C4EE62"/>
    <w:lvl w:ilvl="0" w:tplc="52E8E8C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B2F051B"/>
    <w:multiLevelType w:val="hybridMultilevel"/>
    <w:tmpl w:val="302EDB14"/>
    <w:lvl w:ilvl="0" w:tplc="A7E0C37E">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C86018B"/>
    <w:multiLevelType w:val="hybridMultilevel"/>
    <w:tmpl w:val="2A685D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8"/>
  </w:num>
  <w:num w:numId="9">
    <w:abstractNumId w:val="1"/>
  </w:num>
  <w:num w:numId="10">
    <w:abstractNumId w:val="4"/>
  </w:num>
  <w:num w:numId="11">
    <w:abstractNumId w:val="9"/>
  </w:num>
  <w:num w:numId="12">
    <w:abstractNumId w:val="1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8E"/>
    <w:rsid w:val="00004899"/>
    <w:rsid w:val="00005F5D"/>
    <w:rsid w:val="00007295"/>
    <w:rsid w:val="0001458F"/>
    <w:rsid w:val="000169C4"/>
    <w:rsid w:val="00017103"/>
    <w:rsid w:val="000239B6"/>
    <w:rsid w:val="000271FD"/>
    <w:rsid w:val="00031D4A"/>
    <w:rsid w:val="00033287"/>
    <w:rsid w:val="00035624"/>
    <w:rsid w:val="00042638"/>
    <w:rsid w:val="00043E55"/>
    <w:rsid w:val="0004635E"/>
    <w:rsid w:val="00046C30"/>
    <w:rsid w:val="00053F4B"/>
    <w:rsid w:val="00062354"/>
    <w:rsid w:val="000630D3"/>
    <w:rsid w:val="000815A8"/>
    <w:rsid w:val="00082000"/>
    <w:rsid w:val="00092A9E"/>
    <w:rsid w:val="00094DBD"/>
    <w:rsid w:val="00095262"/>
    <w:rsid w:val="00097242"/>
    <w:rsid w:val="000A02E5"/>
    <w:rsid w:val="000A36B5"/>
    <w:rsid w:val="000A47E5"/>
    <w:rsid w:val="000A5408"/>
    <w:rsid w:val="000B0C9F"/>
    <w:rsid w:val="000B211E"/>
    <w:rsid w:val="000B3868"/>
    <w:rsid w:val="000B3B85"/>
    <w:rsid w:val="000B5482"/>
    <w:rsid w:val="000B5943"/>
    <w:rsid w:val="000C1508"/>
    <w:rsid w:val="000C253E"/>
    <w:rsid w:val="000C6D34"/>
    <w:rsid w:val="000D271A"/>
    <w:rsid w:val="000D29E0"/>
    <w:rsid w:val="000D3A8D"/>
    <w:rsid w:val="000D4E8E"/>
    <w:rsid w:val="000D7A6C"/>
    <w:rsid w:val="000E0695"/>
    <w:rsid w:val="000E1D6E"/>
    <w:rsid w:val="000E3EC8"/>
    <w:rsid w:val="000E43A9"/>
    <w:rsid w:val="000E68DB"/>
    <w:rsid w:val="000F1249"/>
    <w:rsid w:val="000F5273"/>
    <w:rsid w:val="001109A7"/>
    <w:rsid w:val="001122E0"/>
    <w:rsid w:val="0011736B"/>
    <w:rsid w:val="00122587"/>
    <w:rsid w:val="001261FE"/>
    <w:rsid w:val="001270CE"/>
    <w:rsid w:val="0013473A"/>
    <w:rsid w:val="00134C82"/>
    <w:rsid w:val="00144F24"/>
    <w:rsid w:val="00145ECF"/>
    <w:rsid w:val="001654D0"/>
    <w:rsid w:val="00172597"/>
    <w:rsid w:val="00173647"/>
    <w:rsid w:val="00180244"/>
    <w:rsid w:val="00180852"/>
    <w:rsid w:val="00184666"/>
    <w:rsid w:val="001871BB"/>
    <w:rsid w:val="00190242"/>
    <w:rsid w:val="00192BDB"/>
    <w:rsid w:val="001A3E84"/>
    <w:rsid w:val="001A5671"/>
    <w:rsid w:val="001A6614"/>
    <w:rsid w:val="001B1052"/>
    <w:rsid w:val="001B1EB8"/>
    <w:rsid w:val="001B2C12"/>
    <w:rsid w:val="001B6EE3"/>
    <w:rsid w:val="001B7EAB"/>
    <w:rsid w:val="001C1FCA"/>
    <w:rsid w:val="001C5925"/>
    <w:rsid w:val="001C5A21"/>
    <w:rsid w:val="001C5A34"/>
    <w:rsid w:val="001C6A01"/>
    <w:rsid w:val="001D13EE"/>
    <w:rsid w:val="001D162C"/>
    <w:rsid w:val="001E1AA1"/>
    <w:rsid w:val="001E34F4"/>
    <w:rsid w:val="001E5D12"/>
    <w:rsid w:val="001F14DB"/>
    <w:rsid w:val="001F1CC4"/>
    <w:rsid w:val="001F2581"/>
    <w:rsid w:val="001F495C"/>
    <w:rsid w:val="001F54C0"/>
    <w:rsid w:val="001F6BAC"/>
    <w:rsid w:val="001F7957"/>
    <w:rsid w:val="002147AD"/>
    <w:rsid w:val="00217207"/>
    <w:rsid w:val="0022275F"/>
    <w:rsid w:val="00226549"/>
    <w:rsid w:val="002322BF"/>
    <w:rsid w:val="00232F26"/>
    <w:rsid w:val="0023649A"/>
    <w:rsid w:val="0024040E"/>
    <w:rsid w:val="00244D72"/>
    <w:rsid w:val="00255480"/>
    <w:rsid w:val="0025663A"/>
    <w:rsid w:val="00256CC4"/>
    <w:rsid w:val="00260B2A"/>
    <w:rsid w:val="00266C7B"/>
    <w:rsid w:val="00273B9A"/>
    <w:rsid w:val="00283429"/>
    <w:rsid w:val="00286D4C"/>
    <w:rsid w:val="0029283E"/>
    <w:rsid w:val="00293103"/>
    <w:rsid w:val="002A40B0"/>
    <w:rsid w:val="002A72F8"/>
    <w:rsid w:val="002A7B17"/>
    <w:rsid w:val="002B0681"/>
    <w:rsid w:val="002B0841"/>
    <w:rsid w:val="002B0928"/>
    <w:rsid w:val="002C4359"/>
    <w:rsid w:val="002C60A9"/>
    <w:rsid w:val="002C73DB"/>
    <w:rsid w:val="002D27D6"/>
    <w:rsid w:val="002D2C77"/>
    <w:rsid w:val="002E2C7D"/>
    <w:rsid w:val="002E7D93"/>
    <w:rsid w:val="002F34C2"/>
    <w:rsid w:val="002F4142"/>
    <w:rsid w:val="002F5357"/>
    <w:rsid w:val="002F5D78"/>
    <w:rsid w:val="002F6D78"/>
    <w:rsid w:val="0030131C"/>
    <w:rsid w:val="00304682"/>
    <w:rsid w:val="00307F63"/>
    <w:rsid w:val="0031041E"/>
    <w:rsid w:val="00315515"/>
    <w:rsid w:val="0033218A"/>
    <w:rsid w:val="0033244E"/>
    <w:rsid w:val="003328D3"/>
    <w:rsid w:val="00333244"/>
    <w:rsid w:val="0033755E"/>
    <w:rsid w:val="00340F23"/>
    <w:rsid w:val="00342432"/>
    <w:rsid w:val="00346217"/>
    <w:rsid w:val="00350A59"/>
    <w:rsid w:val="00351067"/>
    <w:rsid w:val="00352E09"/>
    <w:rsid w:val="00354A2E"/>
    <w:rsid w:val="003568FE"/>
    <w:rsid w:val="00363A7E"/>
    <w:rsid w:val="00366271"/>
    <w:rsid w:val="00366648"/>
    <w:rsid w:val="00367122"/>
    <w:rsid w:val="00376D6C"/>
    <w:rsid w:val="00377A42"/>
    <w:rsid w:val="00386425"/>
    <w:rsid w:val="0038667D"/>
    <w:rsid w:val="0039247A"/>
    <w:rsid w:val="003944CD"/>
    <w:rsid w:val="003A047B"/>
    <w:rsid w:val="003A0620"/>
    <w:rsid w:val="003A50E0"/>
    <w:rsid w:val="003A666E"/>
    <w:rsid w:val="003B29E7"/>
    <w:rsid w:val="003C3957"/>
    <w:rsid w:val="003C5ED3"/>
    <w:rsid w:val="003D14CC"/>
    <w:rsid w:val="003D44E6"/>
    <w:rsid w:val="003E00C8"/>
    <w:rsid w:val="003E1734"/>
    <w:rsid w:val="003E3874"/>
    <w:rsid w:val="003E6F49"/>
    <w:rsid w:val="003E7012"/>
    <w:rsid w:val="003F2930"/>
    <w:rsid w:val="003F3068"/>
    <w:rsid w:val="003F515A"/>
    <w:rsid w:val="003F66C4"/>
    <w:rsid w:val="00400B8B"/>
    <w:rsid w:val="00406EA4"/>
    <w:rsid w:val="00407CB7"/>
    <w:rsid w:val="00412B6C"/>
    <w:rsid w:val="00427973"/>
    <w:rsid w:val="00433029"/>
    <w:rsid w:val="00435366"/>
    <w:rsid w:val="0044007B"/>
    <w:rsid w:val="00446A9D"/>
    <w:rsid w:val="004553E3"/>
    <w:rsid w:val="0045680E"/>
    <w:rsid w:val="00481986"/>
    <w:rsid w:val="00486D30"/>
    <w:rsid w:val="00495457"/>
    <w:rsid w:val="004970D8"/>
    <w:rsid w:val="004A2065"/>
    <w:rsid w:val="004A4E97"/>
    <w:rsid w:val="004B136E"/>
    <w:rsid w:val="004B37BA"/>
    <w:rsid w:val="004B3A51"/>
    <w:rsid w:val="004B5CD4"/>
    <w:rsid w:val="004B6E49"/>
    <w:rsid w:val="004E4B4A"/>
    <w:rsid w:val="005017D4"/>
    <w:rsid w:val="00502FDE"/>
    <w:rsid w:val="0051043F"/>
    <w:rsid w:val="005117C2"/>
    <w:rsid w:val="0052554D"/>
    <w:rsid w:val="00525CDD"/>
    <w:rsid w:val="0052747A"/>
    <w:rsid w:val="0052753E"/>
    <w:rsid w:val="00531C26"/>
    <w:rsid w:val="00532D73"/>
    <w:rsid w:val="005370D5"/>
    <w:rsid w:val="005442A4"/>
    <w:rsid w:val="0054483A"/>
    <w:rsid w:val="00544BE8"/>
    <w:rsid w:val="00552AB9"/>
    <w:rsid w:val="0055422C"/>
    <w:rsid w:val="00555DB3"/>
    <w:rsid w:val="00563424"/>
    <w:rsid w:val="0056545B"/>
    <w:rsid w:val="00566A3F"/>
    <w:rsid w:val="00567C84"/>
    <w:rsid w:val="00583736"/>
    <w:rsid w:val="0058449E"/>
    <w:rsid w:val="00590805"/>
    <w:rsid w:val="005912DB"/>
    <w:rsid w:val="00593FD7"/>
    <w:rsid w:val="005A2465"/>
    <w:rsid w:val="005A321B"/>
    <w:rsid w:val="005B0091"/>
    <w:rsid w:val="005B156B"/>
    <w:rsid w:val="005B1CD2"/>
    <w:rsid w:val="005C1B22"/>
    <w:rsid w:val="005C2BC2"/>
    <w:rsid w:val="005C54E1"/>
    <w:rsid w:val="005C7767"/>
    <w:rsid w:val="005D555C"/>
    <w:rsid w:val="005D62B2"/>
    <w:rsid w:val="005D7F3F"/>
    <w:rsid w:val="005E4378"/>
    <w:rsid w:val="005E6A36"/>
    <w:rsid w:val="005F1E38"/>
    <w:rsid w:val="005F3725"/>
    <w:rsid w:val="005F5E5F"/>
    <w:rsid w:val="005F6D02"/>
    <w:rsid w:val="005F7F62"/>
    <w:rsid w:val="00607CB0"/>
    <w:rsid w:val="00611F4A"/>
    <w:rsid w:val="00612583"/>
    <w:rsid w:val="00613811"/>
    <w:rsid w:val="006142A8"/>
    <w:rsid w:val="00617C55"/>
    <w:rsid w:val="00622B05"/>
    <w:rsid w:val="00626DB7"/>
    <w:rsid w:val="0063034A"/>
    <w:rsid w:val="00631EBD"/>
    <w:rsid w:val="0063370B"/>
    <w:rsid w:val="00633E79"/>
    <w:rsid w:val="00633F89"/>
    <w:rsid w:val="00636AF8"/>
    <w:rsid w:val="0064307E"/>
    <w:rsid w:val="00647995"/>
    <w:rsid w:val="00652496"/>
    <w:rsid w:val="00652E8A"/>
    <w:rsid w:val="00657B21"/>
    <w:rsid w:val="00662018"/>
    <w:rsid w:val="006633D8"/>
    <w:rsid w:val="006652CB"/>
    <w:rsid w:val="00665D0F"/>
    <w:rsid w:val="0067246C"/>
    <w:rsid w:val="00674BEB"/>
    <w:rsid w:val="00675E73"/>
    <w:rsid w:val="00681404"/>
    <w:rsid w:val="00685D90"/>
    <w:rsid w:val="0068636E"/>
    <w:rsid w:val="00687074"/>
    <w:rsid w:val="006872E3"/>
    <w:rsid w:val="00687F71"/>
    <w:rsid w:val="00691C00"/>
    <w:rsid w:val="00691D5A"/>
    <w:rsid w:val="00692993"/>
    <w:rsid w:val="00694C23"/>
    <w:rsid w:val="006964CC"/>
    <w:rsid w:val="0069797E"/>
    <w:rsid w:val="006A1D61"/>
    <w:rsid w:val="006A2A88"/>
    <w:rsid w:val="006A447A"/>
    <w:rsid w:val="006A4EE4"/>
    <w:rsid w:val="006A6CC0"/>
    <w:rsid w:val="006B099D"/>
    <w:rsid w:val="006B1D0E"/>
    <w:rsid w:val="006B77DF"/>
    <w:rsid w:val="006C56BD"/>
    <w:rsid w:val="006C7A15"/>
    <w:rsid w:val="006D1ED2"/>
    <w:rsid w:val="006D3C2B"/>
    <w:rsid w:val="006D531D"/>
    <w:rsid w:val="006D6E6C"/>
    <w:rsid w:val="006D7B53"/>
    <w:rsid w:val="006E1ACD"/>
    <w:rsid w:val="006E4355"/>
    <w:rsid w:val="006E592E"/>
    <w:rsid w:val="006F1ECB"/>
    <w:rsid w:val="00700E0F"/>
    <w:rsid w:val="00706E13"/>
    <w:rsid w:val="00707F16"/>
    <w:rsid w:val="00710B8F"/>
    <w:rsid w:val="00711684"/>
    <w:rsid w:val="00714303"/>
    <w:rsid w:val="00722E83"/>
    <w:rsid w:val="00723C9B"/>
    <w:rsid w:val="007266ED"/>
    <w:rsid w:val="007322A1"/>
    <w:rsid w:val="007332BB"/>
    <w:rsid w:val="00735911"/>
    <w:rsid w:val="00737922"/>
    <w:rsid w:val="00737FE9"/>
    <w:rsid w:val="00740EB4"/>
    <w:rsid w:val="00743DDF"/>
    <w:rsid w:val="00746B0C"/>
    <w:rsid w:val="00747E94"/>
    <w:rsid w:val="00751A65"/>
    <w:rsid w:val="007534AC"/>
    <w:rsid w:val="0075389E"/>
    <w:rsid w:val="00761D01"/>
    <w:rsid w:val="0076410B"/>
    <w:rsid w:val="00764D57"/>
    <w:rsid w:val="00765970"/>
    <w:rsid w:val="0077182B"/>
    <w:rsid w:val="00776F8A"/>
    <w:rsid w:val="0078151A"/>
    <w:rsid w:val="00786101"/>
    <w:rsid w:val="00796A45"/>
    <w:rsid w:val="007A2673"/>
    <w:rsid w:val="007A56D5"/>
    <w:rsid w:val="007B2225"/>
    <w:rsid w:val="007B3153"/>
    <w:rsid w:val="007B3823"/>
    <w:rsid w:val="007B521E"/>
    <w:rsid w:val="007B54DB"/>
    <w:rsid w:val="007C2642"/>
    <w:rsid w:val="007D1CDE"/>
    <w:rsid w:val="007D6D97"/>
    <w:rsid w:val="007E07E8"/>
    <w:rsid w:val="007E1BA7"/>
    <w:rsid w:val="007E421B"/>
    <w:rsid w:val="007E425B"/>
    <w:rsid w:val="007F0D20"/>
    <w:rsid w:val="007F478C"/>
    <w:rsid w:val="007F487B"/>
    <w:rsid w:val="007F6762"/>
    <w:rsid w:val="0080018B"/>
    <w:rsid w:val="008020D8"/>
    <w:rsid w:val="008073ED"/>
    <w:rsid w:val="0081302F"/>
    <w:rsid w:val="00817461"/>
    <w:rsid w:val="00821F18"/>
    <w:rsid w:val="008225E6"/>
    <w:rsid w:val="00835E05"/>
    <w:rsid w:val="00836F83"/>
    <w:rsid w:val="00840577"/>
    <w:rsid w:val="00841360"/>
    <w:rsid w:val="00847562"/>
    <w:rsid w:val="008510E7"/>
    <w:rsid w:val="00851654"/>
    <w:rsid w:val="00857571"/>
    <w:rsid w:val="00860F09"/>
    <w:rsid w:val="00870414"/>
    <w:rsid w:val="00871BAA"/>
    <w:rsid w:val="00871DEA"/>
    <w:rsid w:val="0088518B"/>
    <w:rsid w:val="008865F0"/>
    <w:rsid w:val="00891858"/>
    <w:rsid w:val="00891BFA"/>
    <w:rsid w:val="00897314"/>
    <w:rsid w:val="00897B5E"/>
    <w:rsid w:val="008A0966"/>
    <w:rsid w:val="008A197D"/>
    <w:rsid w:val="008A19FC"/>
    <w:rsid w:val="008A5C64"/>
    <w:rsid w:val="008A69E2"/>
    <w:rsid w:val="008B0143"/>
    <w:rsid w:val="008B6EE4"/>
    <w:rsid w:val="008D112D"/>
    <w:rsid w:val="008D3461"/>
    <w:rsid w:val="008D6660"/>
    <w:rsid w:val="008E0210"/>
    <w:rsid w:val="008E40B5"/>
    <w:rsid w:val="008F1C34"/>
    <w:rsid w:val="008F6F4F"/>
    <w:rsid w:val="00900BEC"/>
    <w:rsid w:val="00906C1A"/>
    <w:rsid w:val="00910367"/>
    <w:rsid w:val="00910F11"/>
    <w:rsid w:val="00911C9D"/>
    <w:rsid w:val="00913F3F"/>
    <w:rsid w:val="0092009F"/>
    <w:rsid w:val="0093201F"/>
    <w:rsid w:val="00941790"/>
    <w:rsid w:val="00942C25"/>
    <w:rsid w:val="009437BD"/>
    <w:rsid w:val="009442C2"/>
    <w:rsid w:val="00944F53"/>
    <w:rsid w:val="009575CF"/>
    <w:rsid w:val="009657FC"/>
    <w:rsid w:val="00970C28"/>
    <w:rsid w:val="00970DBA"/>
    <w:rsid w:val="00971689"/>
    <w:rsid w:val="00971C2E"/>
    <w:rsid w:val="009768B1"/>
    <w:rsid w:val="00976B27"/>
    <w:rsid w:val="00976F7E"/>
    <w:rsid w:val="00982F43"/>
    <w:rsid w:val="00986232"/>
    <w:rsid w:val="00993474"/>
    <w:rsid w:val="00993DA5"/>
    <w:rsid w:val="009A7B8D"/>
    <w:rsid w:val="009B266F"/>
    <w:rsid w:val="009B5810"/>
    <w:rsid w:val="009C09BD"/>
    <w:rsid w:val="009C64DA"/>
    <w:rsid w:val="009C71DF"/>
    <w:rsid w:val="009D5844"/>
    <w:rsid w:val="009D5EC0"/>
    <w:rsid w:val="009E200B"/>
    <w:rsid w:val="009E3699"/>
    <w:rsid w:val="00A0390E"/>
    <w:rsid w:val="00A0471F"/>
    <w:rsid w:val="00A12A3F"/>
    <w:rsid w:val="00A12BFC"/>
    <w:rsid w:val="00A179B2"/>
    <w:rsid w:val="00A21A3D"/>
    <w:rsid w:val="00A317E0"/>
    <w:rsid w:val="00A3212E"/>
    <w:rsid w:val="00A33131"/>
    <w:rsid w:val="00A36320"/>
    <w:rsid w:val="00A427DC"/>
    <w:rsid w:val="00A5526B"/>
    <w:rsid w:val="00A55923"/>
    <w:rsid w:val="00A566F3"/>
    <w:rsid w:val="00A6194F"/>
    <w:rsid w:val="00A678F6"/>
    <w:rsid w:val="00A74024"/>
    <w:rsid w:val="00A81674"/>
    <w:rsid w:val="00A87131"/>
    <w:rsid w:val="00A871B7"/>
    <w:rsid w:val="00A87EBA"/>
    <w:rsid w:val="00A9712F"/>
    <w:rsid w:val="00AA6383"/>
    <w:rsid w:val="00AB28EA"/>
    <w:rsid w:val="00AB2D45"/>
    <w:rsid w:val="00AB35CF"/>
    <w:rsid w:val="00AB4FC3"/>
    <w:rsid w:val="00AB6860"/>
    <w:rsid w:val="00AB7399"/>
    <w:rsid w:val="00AC15B2"/>
    <w:rsid w:val="00AC30E4"/>
    <w:rsid w:val="00AC7990"/>
    <w:rsid w:val="00AD0646"/>
    <w:rsid w:val="00AD3CB0"/>
    <w:rsid w:val="00AE58B7"/>
    <w:rsid w:val="00AE6069"/>
    <w:rsid w:val="00AE6A7F"/>
    <w:rsid w:val="00AF0C54"/>
    <w:rsid w:val="00B046D8"/>
    <w:rsid w:val="00B2270C"/>
    <w:rsid w:val="00B24EF6"/>
    <w:rsid w:val="00B279AC"/>
    <w:rsid w:val="00B32082"/>
    <w:rsid w:val="00B35C90"/>
    <w:rsid w:val="00B36E29"/>
    <w:rsid w:val="00B4010B"/>
    <w:rsid w:val="00B40976"/>
    <w:rsid w:val="00B43984"/>
    <w:rsid w:val="00B447BE"/>
    <w:rsid w:val="00B45C7C"/>
    <w:rsid w:val="00B45DC4"/>
    <w:rsid w:val="00B462AD"/>
    <w:rsid w:val="00B5261F"/>
    <w:rsid w:val="00B574C0"/>
    <w:rsid w:val="00B66B55"/>
    <w:rsid w:val="00B676B8"/>
    <w:rsid w:val="00B905AA"/>
    <w:rsid w:val="00B92576"/>
    <w:rsid w:val="00B93CB6"/>
    <w:rsid w:val="00B94616"/>
    <w:rsid w:val="00B97AB3"/>
    <w:rsid w:val="00BA313D"/>
    <w:rsid w:val="00BA3D7A"/>
    <w:rsid w:val="00BA548D"/>
    <w:rsid w:val="00BA7A87"/>
    <w:rsid w:val="00BA7DF6"/>
    <w:rsid w:val="00BB00F2"/>
    <w:rsid w:val="00BB23DE"/>
    <w:rsid w:val="00BB2600"/>
    <w:rsid w:val="00BB6109"/>
    <w:rsid w:val="00BB7CA2"/>
    <w:rsid w:val="00BC3AE7"/>
    <w:rsid w:val="00BC6673"/>
    <w:rsid w:val="00BD1F4F"/>
    <w:rsid w:val="00BD418C"/>
    <w:rsid w:val="00BE07C4"/>
    <w:rsid w:val="00BE1476"/>
    <w:rsid w:val="00BE499D"/>
    <w:rsid w:val="00BE654A"/>
    <w:rsid w:val="00BF0E33"/>
    <w:rsid w:val="00BF2833"/>
    <w:rsid w:val="00BF67BC"/>
    <w:rsid w:val="00C03549"/>
    <w:rsid w:val="00C05BD7"/>
    <w:rsid w:val="00C155E6"/>
    <w:rsid w:val="00C174CF"/>
    <w:rsid w:val="00C20F83"/>
    <w:rsid w:val="00C24297"/>
    <w:rsid w:val="00C24839"/>
    <w:rsid w:val="00C25017"/>
    <w:rsid w:val="00C30437"/>
    <w:rsid w:val="00C41B32"/>
    <w:rsid w:val="00C4223D"/>
    <w:rsid w:val="00C42312"/>
    <w:rsid w:val="00C45AAE"/>
    <w:rsid w:val="00C47515"/>
    <w:rsid w:val="00C509F5"/>
    <w:rsid w:val="00C50AD9"/>
    <w:rsid w:val="00C527DC"/>
    <w:rsid w:val="00C53790"/>
    <w:rsid w:val="00C53856"/>
    <w:rsid w:val="00C54C60"/>
    <w:rsid w:val="00C56CD0"/>
    <w:rsid w:val="00C6279F"/>
    <w:rsid w:val="00C638C9"/>
    <w:rsid w:val="00C70AAB"/>
    <w:rsid w:val="00C735D0"/>
    <w:rsid w:val="00C755E8"/>
    <w:rsid w:val="00C83188"/>
    <w:rsid w:val="00C845DC"/>
    <w:rsid w:val="00C85064"/>
    <w:rsid w:val="00C94C7F"/>
    <w:rsid w:val="00C94F17"/>
    <w:rsid w:val="00C95A6F"/>
    <w:rsid w:val="00CA0F9B"/>
    <w:rsid w:val="00CA2013"/>
    <w:rsid w:val="00CA43C6"/>
    <w:rsid w:val="00CB37B3"/>
    <w:rsid w:val="00CC7538"/>
    <w:rsid w:val="00CD16D0"/>
    <w:rsid w:val="00CD1898"/>
    <w:rsid w:val="00CD21CF"/>
    <w:rsid w:val="00CD258B"/>
    <w:rsid w:val="00CD6348"/>
    <w:rsid w:val="00CE3B70"/>
    <w:rsid w:val="00CE46D5"/>
    <w:rsid w:val="00CF286A"/>
    <w:rsid w:val="00CF48EB"/>
    <w:rsid w:val="00D020DB"/>
    <w:rsid w:val="00D10D02"/>
    <w:rsid w:val="00D12AF2"/>
    <w:rsid w:val="00D12DD4"/>
    <w:rsid w:val="00D14B2C"/>
    <w:rsid w:val="00D20EC5"/>
    <w:rsid w:val="00D27E6B"/>
    <w:rsid w:val="00D4255D"/>
    <w:rsid w:val="00D43E06"/>
    <w:rsid w:val="00D4780E"/>
    <w:rsid w:val="00D50592"/>
    <w:rsid w:val="00D53152"/>
    <w:rsid w:val="00D61177"/>
    <w:rsid w:val="00D74488"/>
    <w:rsid w:val="00D81A0D"/>
    <w:rsid w:val="00D8351C"/>
    <w:rsid w:val="00D915ED"/>
    <w:rsid w:val="00D91EDF"/>
    <w:rsid w:val="00DA174E"/>
    <w:rsid w:val="00DB54F7"/>
    <w:rsid w:val="00DB5DE1"/>
    <w:rsid w:val="00DB6417"/>
    <w:rsid w:val="00DB71B5"/>
    <w:rsid w:val="00DD1AA1"/>
    <w:rsid w:val="00DD294D"/>
    <w:rsid w:val="00DF30C2"/>
    <w:rsid w:val="00DF3824"/>
    <w:rsid w:val="00DF3C14"/>
    <w:rsid w:val="00DF4C01"/>
    <w:rsid w:val="00DF5ABA"/>
    <w:rsid w:val="00E10EAB"/>
    <w:rsid w:val="00E1519D"/>
    <w:rsid w:val="00E32C52"/>
    <w:rsid w:val="00E3673E"/>
    <w:rsid w:val="00E4200E"/>
    <w:rsid w:val="00E42A00"/>
    <w:rsid w:val="00E43AA4"/>
    <w:rsid w:val="00E43DF1"/>
    <w:rsid w:val="00E573D6"/>
    <w:rsid w:val="00E62298"/>
    <w:rsid w:val="00E63511"/>
    <w:rsid w:val="00E65A6B"/>
    <w:rsid w:val="00E81F13"/>
    <w:rsid w:val="00E87114"/>
    <w:rsid w:val="00EA064F"/>
    <w:rsid w:val="00EA108E"/>
    <w:rsid w:val="00EA60C4"/>
    <w:rsid w:val="00EB2468"/>
    <w:rsid w:val="00EB2CBB"/>
    <w:rsid w:val="00EC0200"/>
    <w:rsid w:val="00EC2A1C"/>
    <w:rsid w:val="00EC2B8D"/>
    <w:rsid w:val="00EC3BF2"/>
    <w:rsid w:val="00EC6F66"/>
    <w:rsid w:val="00ED075F"/>
    <w:rsid w:val="00ED0A4F"/>
    <w:rsid w:val="00ED1BFB"/>
    <w:rsid w:val="00ED345B"/>
    <w:rsid w:val="00ED6EFC"/>
    <w:rsid w:val="00ED7640"/>
    <w:rsid w:val="00EE00D7"/>
    <w:rsid w:val="00EE0B2C"/>
    <w:rsid w:val="00EE7DF2"/>
    <w:rsid w:val="00EF29AF"/>
    <w:rsid w:val="00EF6912"/>
    <w:rsid w:val="00F004CF"/>
    <w:rsid w:val="00F014A9"/>
    <w:rsid w:val="00F03026"/>
    <w:rsid w:val="00F03088"/>
    <w:rsid w:val="00F06BE0"/>
    <w:rsid w:val="00F15399"/>
    <w:rsid w:val="00F23327"/>
    <w:rsid w:val="00F24281"/>
    <w:rsid w:val="00F25F9E"/>
    <w:rsid w:val="00F35C63"/>
    <w:rsid w:val="00F365AE"/>
    <w:rsid w:val="00F4579D"/>
    <w:rsid w:val="00F54D52"/>
    <w:rsid w:val="00F562E7"/>
    <w:rsid w:val="00F64A2D"/>
    <w:rsid w:val="00F65056"/>
    <w:rsid w:val="00F728EC"/>
    <w:rsid w:val="00F730DB"/>
    <w:rsid w:val="00F7643A"/>
    <w:rsid w:val="00F774DD"/>
    <w:rsid w:val="00F86FC5"/>
    <w:rsid w:val="00F90417"/>
    <w:rsid w:val="00F93A1A"/>
    <w:rsid w:val="00FA78BF"/>
    <w:rsid w:val="00FB5291"/>
    <w:rsid w:val="00FC2217"/>
    <w:rsid w:val="00FD15FC"/>
    <w:rsid w:val="00FD27D0"/>
    <w:rsid w:val="00FE094F"/>
    <w:rsid w:val="00FE0F71"/>
    <w:rsid w:val="00FE1FEC"/>
    <w:rsid w:val="00FF0818"/>
    <w:rsid w:val="00FF62AF"/>
    <w:rsid w:val="00FF6307"/>
    <w:rsid w:val="0A630957"/>
    <w:rsid w:val="0AEC5FBD"/>
    <w:rsid w:val="0CC636A1"/>
    <w:rsid w:val="15879C6E"/>
    <w:rsid w:val="18EBA33A"/>
    <w:rsid w:val="1B26CA35"/>
    <w:rsid w:val="1CE6FE2D"/>
    <w:rsid w:val="22CFF48B"/>
    <w:rsid w:val="279BDDCA"/>
    <w:rsid w:val="318136E1"/>
    <w:rsid w:val="38BCAAED"/>
    <w:rsid w:val="3D2F48ED"/>
    <w:rsid w:val="3D60A4C5"/>
    <w:rsid w:val="569B507E"/>
    <w:rsid w:val="5C2BC87C"/>
    <w:rsid w:val="6326078A"/>
    <w:rsid w:val="69742099"/>
    <w:rsid w:val="72358666"/>
    <w:rsid w:val="7F7DDE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A640"/>
  <w15:docId w15:val="{26D1FF1B-7FB1-4B10-AAD0-EBD0D173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w:b/>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AA"/>
    <w:pPr>
      <w:spacing w:after="160" w:line="259" w:lineRule="auto"/>
      <w:jc w:val="left"/>
    </w:pPr>
    <w:rPr>
      <w:rFonts w:asciiTheme="minorHAnsi" w:hAnsiTheme="minorHAnsi" w:cstheme="minorBidi"/>
      <w:b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767"/>
    <w:pPr>
      <w:tabs>
        <w:tab w:val="center" w:pos="4513"/>
        <w:tab w:val="right" w:pos="9026"/>
      </w:tabs>
    </w:pPr>
  </w:style>
  <w:style w:type="character" w:customStyle="1" w:styleId="HeaderChar">
    <w:name w:val="Header Char"/>
    <w:basedOn w:val="DefaultParagraphFont"/>
    <w:link w:val="Header"/>
    <w:uiPriority w:val="99"/>
    <w:rsid w:val="005C7767"/>
    <w:rPr>
      <w:rFonts w:asciiTheme="minorHAnsi" w:hAnsiTheme="minorHAnsi"/>
      <w:b w:val="0"/>
      <w:szCs w:val="24"/>
      <w:lang w:eastAsia="fr-BE"/>
    </w:rPr>
  </w:style>
  <w:style w:type="paragraph" w:styleId="Footer">
    <w:name w:val="footer"/>
    <w:basedOn w:val="Normal"/>
    <w:link w:val="FooterChar"/>
    <w:uiPriority w:val="99"/>
    <w:unhideWhenUsed/>
    <w:rsid w:val="005C7767"/>
    <w:pPr>
      <w:tabs>
        <w:tab w:val="center" w:pos="4513"/>
        <w:tab w:val="right" w:pos="9026"/>
      </w:tabs>
    </w:pPr>
  </w:style>
  <w:style w:type="character" w:customStyle="1" w:styleId="FooterChar">
    <w:name w:val="Footer Char"/>
    <w:basedOn w:val="DefaultParagraphFont"/>
    <w:link w:val="Footer"/>
    <w:uiPriority w:val="99"/>
    <w:rsid w:val="005C7767"/>
    <w:rPr>
      <w:rFonts w:asciiTheme="minorHAnsi" w:hAnsiTheme="minorHAnsi"/>
      <w:b w:val="0"/>
      <w:szCs w:val="24"/>
      <w:lang w:eastAsia="fr-BE"/>
    </w:rPr>
  </w:style>
  <w:style w:type="character" w:styleId="Hyperlink">
    <w:name w:val="Hyperlink"/>
    <w:basedOn w:val="DefaultParagraphFont"/>
    <w:uiPriority w:val="99"/>
    <w:unhideWhenUsed/>
    <w:rsid w:val="00D10D02"/>
    <w:rPr>
      <w:color w:val="0000FF" w:themeColor="hyperlink"/>
      <w:u w:val="single"/>
    </w:rPr>
  </w:style>
  <w:style w:type="paragraph" w:styleId="NoSpacing">
    <w:name w:val="No Spacing"/>
    <w:uiPriority w:val="1"/>
    <w:qFormat/>
    <w:rsid w:val="00A87EBA"/>
    <w:pPr>
      <w:jc w:val="left"/>
    </w:pPr>
    <w:rPr>
      <w:rFonts w:asciiTheme="minorHAnsi" w:hAnsiTheme="minorHAnsi" w:cstheme="minorBidi"/>
      <w:b w:val="0"/>
      <w:sz w:val="22"/>
      <w:szCs w:val="22"/>
      <w:lang w:val="fr-BE"/>
    </w:rPr>
  </w:style>
  <w:style w:type="character" w:customStyle="1" w:styleId="s3">
    <w:name w:val="s3"/>
    <w:basedOn w:val="DefaultParagraphFont"/>
    <w:rsid w:val="002A40B0"/>
  </w:style>
  <w:style w:type="paragraph" w:styleId="ListParagraph">
    <w:name w:val="List Paragraph"/>
    <w:basedOn w:val="Normal"/>
    <w:uiPriority w:val="34"/>
    <w:qFormat/>
    <w:rsid w:val="002E7D93"/>
    <w:pPr>
      <w:ind w:left="720"/>
      <w:contextualSpacing/>
    </w:pPr>
  </w:style>
  <w:style w:type="paragraph" w:customStyle="1" w:styleId="paragraph">
    <w:name w:val="paragraph"/>
    <w:basedOn w:val="Normal"/>
    <w:rsid w:val="006C56BD"/>
    <w:rPr>
      <w:rFonts w:ascii="Times New Roman" w:eastAsia="Times New Roman" w:hAnsi="Times New Roman"/>
      <w:sz w:val="24"/>
      <w:lang w:val="fr-BE"/>
    </w:rPr>
  </w:style>
  <w:style w:type="character" w:customStyle="1" w:styleId="normaltextrun1">
    <w:name w:val="normaltextrun1"/>
    <w:basedOn w:val="DefaultParagraphFont"/>
    <w:rsid w:val="006C56BD"/>
  </w:style>
  <w:style w:type="character" w:customStyle="1" w:styleId="eop">
    <w:name w:val="eop"/>
    <w:basedOn w:val="DefaultParagraphFont"/>
    <w:rsid w:val="006C56BD"/>
  </w:style>
  <w:style w:type="paragraph" w:styleId="FootnoteText">
    <w:name w:val="footnote text"/>
    <w:basedOn w:val="Normal"/>
    <w:link w:val="FootnoteTextChar"/>
    <w:uiPriority w:val="99"/>
    <w:semiHidden/>
    <w:unhideWhenUsed/>
    <w:rsid w:val="006C56BD"/>
    <w:rPr>
      <w:szCs w:val="20"/>
      <w:lang w:val="fr-BE"/>
    </w:rPr>
  </w:style>
  <w:style w:type="character" w:customStyle="1" w:styleId="FootnoteTextChar">
    <w:name w:val="Footnote Text Char"/>
    <w:basedOn w:val="DefaultParagraphFont"/>
    <w:link w:val="FootnoteText"/>
    <w:uiPriority w:val="99"/>
    <w:semiHidden/>
    <w:rsid w:val="006C56BD"/>
    <w:rPr>
      <w:rFonts w:asciiTheme="minorHAnsi" w:hAnsiTheme="minorHAnsi" w:cstheme="minorBidi"/>
      <w:b w:val="0"/>
      <w:lang w:val="fr-BE"/>
    </w:rPr>
  </w:style>
  <w:style w:type="character" w:styleId="FootnoteReference">
    <w:name w:val="footnote reference"/>
    <w:basedOn w:val="DefaultParagraphFont"/>
    <w:uiPriority w:val="99"/>
    <w:semiHidden/>
    <w:unhideWhenUsed/>
    <w:rsid w:val="006C56BD"/>
    <w:rPr>
      <w:vertAlign w:val="superscript"/>
    </w:rPr>
  </w:style>
  <w:style w:type="paragraph" w:styleId="BalloonText">
    <w:name w:val="Balloon Text"/>
    <w:basedOn w:val="Normal"/>
    <w:link w:val="BalloonTextChar"/>
    <w:uiPriority w:val="99"/>
    <w:semiHidden/>
    <w:unhideWhenUsed/>
    <w:rsid w:val="00244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72"/>
    <w:rPr>
      <w:rFonts w:ascii="Segoe UI" w:hAnsi="Segoe UI" w:cs="Segoe UI"/>
      <w:b w:val="0"/>
      <w:sz w:val="18"/>
      <w:szCs w:val="18"/>
      <w:lang w:eastAsia="fr-BE"/>
    </w:rPr>
  </w:style>
  <w:style w:type="character" w:customStyle="1" w:styleId="normaltextrun">
    <w:name w:val="normaltextrun"/>
    <w:basedOn w:val="DefaultParagraphFont"/>
    <w:rsid w:val="00BE1476"/>
  </w:style>
  <w:style w:type="character" w:styleId="CommentReference">
    <w:name w:val="annotation reference"/>
    <w:basedOn w:val="DefaultParagraphFont"/>
    <w:uiPriority w:val="99"/>
    <w:semiHidden/>
    <w:unhideWhenUsed/>
    <w:rsid w:val="003944CD"/>
    <w:rPr>
      <w:sz w:val="16"/>
      <w:szCs w:val="16"/>
    </w:rPr>
  </w:style>
  <w:style w:type="paragraph" w:styleId="CommentText">
    <w:name w:val="annotation text"/>
    <w:basedOn w:val="Normal"/>
    <w:link w:val="CommentTextChar"/>
    <w:uiPriority w:val="99"/>
    <w:semiHidden/>
    <w:unhideWhenUsed/>
    <w:rsid w:val="003944CD"/>
    <w:pPr>
      <w:spacing w:line="240" w:lineRule="auto"/>
    </w:pPr>
    <w:rPr>
      <w:sz w:val="20"/>
      <w:szCs w:val="20"/>
    </w:rPr>
  </w:style>
  <w:style w:type="character" w:customStyle="1" w:styleId="CommentTextChar">
    <w:name w:val="Comment Text Char"/>
    <w:basedOn w:val="DefaultParagraphFont"/>
    <w:link w:val="CommentText"/>
    <w:uiPriority w:val="99"/>
    <w:semiHidden/>
    <w:rsid w:val="003944CD"/>
    <w:rPr>
      <w:rFonts w:asciiTheme="minorHAnsi" w:hAnsiTheme="minorHAnsi" w:cstheme="minorBidi"/>
      <w:b w:val="0"/>
      <w:lang w:val="en-US"/>
    </w:rPr>
  </w:style>
  <w:style w:type="paragraph" w:styleId="CommentSubject">
    <w:name w:val="annotation subject"/>
    <w:basedOn w:val="CommentText"/>
    <w:next w:val="CommentText"/>
    <w:link w:val="CommentSubjectChar"/>
    <w:uiPriority w:val="99"/>
    <w:semiHidden/>
    <w:unhideWhenUsed/>
    <w:rsid w:val="003944CD"/>
    <w:rPr>
      <w:b/>
      <w:bCs/>
    </w:rPr>
  </w:style>
  <w:style w:type="character" w:customStyle="1" w:styleId="CommentSubjectChar">
    <w:name w:val="Comment Subject Char"/>
    <w:basedOn w:val="CommentTextChar"/>
    <w:link w:val="CommentSubject"/>
    <w:uiPriority w:val="99"/>
    <w:semiHidden/>
    <w:rsid w:val="003944CD"/>
    <w:rPr>
      <w:rFonts w:asciiTheme="minorHAnsi" w:hAnsiTheme="minorHAnsi" w:cstheme="minorBidi"/>
      <w:b/>
      <w:bCs/>
      <w:lang w:val="en-US"/>
    </w:rPr>
  </w:style>
  <w:style w:type="character" w:styleId="UnresolvedMention">
    <w:name w:val="Unresolved Mention"/>
    <w:basedOn w:val="DefaultParagraphFont"/>
    <w:uiPriority w:val="99"/>
    <w:semiHidden/>
    <w:unhideWhenUsed/>
    <w:rsid w:val="007D6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4131">
      <w:bodyDiv w:val="1"/>
      <w:marLeft w:val="0"/>
      <w:marRight w:val="0"/>
      <w:marTop w:val="0"/>
      <w:marBottom w:val="0"/>
      <w:divBdr>
        <w:top w:val="none" w:sz="0" w:space="0" w:color="auto"/>
        <w:left w:val="none" w:sz="0" w:space="0" w:color="auto"/>
        <w:bottom w:val="none" w:sz="0" w:space="0" w:color="auto"/>
        <w:right w:val="none" w:sz="0" w:space="0" w:color="auto"/>
      </w:divBdr>
    </w:div>
    <w:div w:id="1082684523">
      <w:bodyDiv w:val="1"/>
      <w:marLeft w:val="0"/>
      <w:marRight w:val="0"/>
      <w:marTop w:val="0"/>
      <w:marBottom w:val="0"/>
      <w:divBdr>
        <w:top w:val="none" w:sz="0" w:space="0" w:color="auto"/>
        <w:left w:val="none" w:sz="0" w:space="0" w:color="auto"/>
        <w:bottom w:val="none" w:sz="0" w:space="0" w:color="auto"/>
        <w:right w:val="none" w:sz="0" w:space="0" w:color="auto"/>
      </w:divBdr>
    </w:div>
    <w:div w:id="1622684435">
      <w:bodyDiv w:val="1"/>
      <w:marLeft w:val="0"/>
      <w:marRight w:val="0"/>
      <w:marTop w:val="0"/>
      <w:marBottom w:val="0"/>
      <w:divBdr>
        <w:top w:val="none" w:sz="0" w:space="0" w:color="auto"/>
        <w:left w:val="none" w:sz="0" w:space="0" w:color="auto"/>
        <w:bottom w:val="none" w:sz="0" w:space="0" w:color="auto"/>
        <w:right w:val="none" w:sz="0" w:space="0" w:color="auto"/>
      </w:divBdr>
    </w:div>
    <w:div w:id="2113628272">
      <w:bodyDiv w:val="1"/>
      <w:marLeft w:val="0"/>
      <w:marRight w:val="0"/>
      <w:marTop w:val="0"/>
      <w:marBottom w:val="0"/>
      <w:divBdr>
        <w:top w:val="none" w:sz="0" w:space="0" w:color="auto"/>
        <w:left w:val="none" w:sz="0" w:space="0" w:color="auto"/>
        <w:bottom w:val="none" w:sz="0" w:space="0" w:color="auto"/>
        <w:right w:val="none" w:sz="0" w:space="0" w:color="auto"/>
      </w:divBdr>
      <w:divsChild>
        <w:div w:id="274606752">
          <w:marLeft w:val="0"/>
          <w:marRight w:val="0"/>
          <w:marTop w:val="0"/>
          <w:marBottom w:val="0"/>
          <w:divBdr>
            <w:top w:val="none" w:sz="0" w:space="0" w:color="auto"/>
            <w:left w:val="none" w:sz="0" w:space="0" w:color="auto"/>
            <w:bottom w:val="none" w:sz="0" w:space="0" w:color="auto"/>
            <w:right w:val="none" w:sz="0" w:space="0" w:color="auto"/>
          </w:divBdr>
        </w:div>
        <w:div w:id="780301974">
          <w:marLeft w:val="0"/>
          <w:marRight w:val="0"/>
          <w:marTop w:val="0"/>
          <w:marBottom w:val="0"/>
          <w:divBdr>
            <w:top w:val="none" w:sz="0" w:space="0" w:color="auto"/>
            <w:left w:val="none" w:sz="0" w:space="0" w:color="auto"/>
            <w:bottom w:val="none" w:sz="0" w:space="0" w:color="auto"/>
            <w:right w:val="none" w:sz="0" w:space="0" w:color="auto"/>
          </w:divBdr>
        </w:div>
        <w:div w:id="1209143774">
          <w:marLeft w:val="0"/>
          <w:marRight w:val="0"/>
          <w:marTop w:val="0"/>
          <w:marBottom w:val="0"/>
          <w:divBdr>
            <w:top w:val="none" w:sz="0" w:space="0" w:color="auto"/>
            <w:left w:val="none" w:sz="0" w:space="0" w:color="auto"/>
            <w:bottom w:val="none" w:sz="0" w:space="0" w:color="auto"/>
            <w:right w:val="none" w:sz="0" w:space="0" w:color="auto"/>
          </w:divBdr>
        </w:div>
        <w:div w:id="2002537718">
          <w:marLeft w:val="0"/>
          <w:marRight w:val="0"/>
          <w:marTop w:val="0"/>
          <w:marBottom w:val="0"/>
          <w:divBdr>
            <w:top w:val="none" w:sz="0" w:space="0" w:color="auto"/>
            <w:left w:val="none" w:sz="0" w:space="0" w:color="auto"/>
            <w:bottom w:val="none" w:sz="0" w:space="0" w:color="auto"/>
            <w:right w:val="none" w:sz="0" w:space="0" w:color="auto"/>
          </w:divBdr>
        </w:div>
        <w:div w:id="204809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lorinbuhuceanu@yaho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sparks@ipp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parks\AppData\Local\Microsoft\Windows\INetCache\Content.Outlook\PVERDU4Z\Consultancy%20Tender%20Sex%20Work%20Positioning%20and%20Programm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89A06319027F41AEB0FB6F80C61533" ma:contentTypeVersion="12" ma:contentTypeDescription="Create a new document." ma:contentTypeScope="" ma:versionID="ada995e0edceb6ba781426cebb7e6a1e">
  <xsd:schema xmlns:xsd="http://www.w3.org/2001/XMLSchema" xmlns:xs="http://www.w3.org/2001/XMLSchema" xmlns:p="http://schemas.microsoft.com/office/2006/metadata/properties" xmlns:ns3="e6bd3119-bd58-4a6a-bff7-658b10bf1728" xmlns:ns4="a46cc6d0-694d-4f2c-8ece-05a7ea57262c" targetNamespace="http://schemas.microsoft.com/office/2006/metadata/properties" ma:root="true" ma:fieldsID="57b3c04c0136d28563124e3baa467e38" ns3:_="" ns4:_="">
    <xsd:import namespace="e6bd3119-bd58-4a6a-bff7-658b10bf1728"/>
    <xsd:import namespace="a46cc6d0-694d-4f2c-8ece-05a7ea5726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d3119-bd58-4a6a-bff7-658b10bf1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cc6d0-694d-4f2c-8ece-05a7ea5726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E8BFC-E6DC-4947-AC30-99596CB59BBF}">
  <ds:schemaRefs>
    <ds:schemaRef ds:uri="http://schemas.microsoft.com/sharepoint/v3/contenttype/forms"/>
  </ds:schemaRefs>
</ds:datastoreItem>
</file>

<file path=customXml/itemProps2.xml><?xml version="1.0" encoding="utf-8"?>
<ds:datastoreItem xmlns:ds="http://schemas.openxmlformats.org/officeDocument/2006/customXml" ds:itemID="{194639F5-9245-4187-832F-AEA4849735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18FD21-05C6-4D5A-A1EE-69C06C132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d3119-bd58-4a6a-bff7-658b10bf1728"/>
    <ds:schemaRef ds:uri="a46cc6d0-694d-4f2c-8ece-05a7ea572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Consultancy Tender Sex Work Positioning and Programming</Template>
  <TotalTime>2</TotalTime>
  <Pages>4</Pages>
  <Words>890</Words>
  <Characters>5076</Characters>
  <Application>Microsoft Office Word</Application>
  <DocSecurity>0</DocSecurity>
  <Lines>42</Lines>
  <Paragraphs>11</Paragraphs>
  <ScaleCrop>false</ScaleCrop>
  <Company>Hewlett-Packard Company</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Sparks</dc:creator>
  <cp:keywords/>
  <cp:lastModifiedBy>Anna Michalowicz</cp:lastModifiedBy>
  <cp:revision>2</cp:revision>
  <cp:lastPrinted>2014-10-01T23:24:00Z</cp:lastPrinted>
  <dcterms:created xsi:type="dcterms:W3CDTF">2022-02-28T14:46:00Z</dcterms:created>
  <dcterms:modified xsi:type="dcterms:W3CDTF">2022-02-28T14:46:00Z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0x0101000889A06319027F41AEB0FB6F80C61533</vt:lpwstr>
  </property>
</Properties>
</file>